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85"/>
        <w:gridCol w:w="5903"/>
      </w:tblGrid>
      <w:tr w:rsidR="00E73231" w:rsidRPr="00284CA4">
        <w:trPr>
          <w:trHeight w:val="1276"/>
        </w:trPr>
        <w:tc>
          <w:tcPr>
            <w:tcW w:w="3528" w:type="dxa"/>
          </w:tcPr>
          <w:p w:rsidR="00E73231" w:rsidRPr="00284CA4" w:rsidRDefault="00E73231" w:rsidP="00404831">
            <w:pPr>
              <w:widowControl w:val="0"/>
              <w:spacing w:line="340" w:lineRule="exact"/>
              <w:jc w:val="center"/>
              <w:rPr>
                <w:szCs w:val="20"/>
                <w:lang w:val="es-ES"/>
              </w:rPr>
            </w:pPr>
            <w:r w:rsidRPr="00284CA4">
              <w:rPr>
                <w:szCs w:val="20"/>
                <w:lang w:val="es-ES"/>
              </w:rPr>
              <w:t>QUỐC HỘI KH</w:t>
            </w:r>
            <w:r w:rsidRPr="00284CA4">
              <w:rPr>
                <w:lang w:val="es-ES"/>
              </w:rPr>
              <w:t>ÓA XI</w:t>
            </w:r>
            <w:r w:rsidR="003B7E52" w:rsidRPr="00284CA4">
              <w:rPr>
                <w:lang w:val="sv-SE"/>
              </w:rPr>
              <w:t>V</w:t>
            </w:r>
          </w:p>
          <w:p w:rsidR="00E73231" w:rsidRPr="00284CA4" w:rsidRDefault="00E73231" w:rsidP="00404831">
            <w:pPr>
              <w:widowControl w:val="0"/>
              <w:spacing w:line="340" w:lineRule="exact"/>
              <w:jc w:val="center"/>
              <w:rPr>
                <w:b/>
                <w:szCs w:val="20"/>
                <w:lang w:val="es-ES"/>
              </w:rPr>
            </w:pPr>
            <w:r w:rsidRPr="00284CA4">
              <w:rPr>
                <w:b/>
                <w:szCs w:val="20"/>
                <w:lang w:val="es-ES"/>
              </w:rPr>
              <w:t>ỦY BAN KINH TẾ</w:t>
            </w:r>
          </w:p>
          <w:p w:rsidR="00E73231" w:rsidRPr="00284CA4" w:rsidRDefault="009B18FC" w:rsidP="00404831">
            <w:pPr>
              <w:widowControl w:val="0"/>
              <w:spacing w:before="240" w:line="340" w:lineRule="exact"/>
              <w:jc w:val="center"/>
            </w:pPr>
            <w:r>
              <w:rPr>
                <w:noProof/>
                <w:szCs w:val="20"/>
              </w:rPr>
              <w:pict>
                <v:line id="_x0000_s1027" style="position:absolute;left:0;text-align:left;z-index:251657728" from="48.95pt,1.15pt" to="111.65pt,1.15pt"/>
              </w:pict>
            </w:r>
            <w:r w:rsidR="00C06524">
              <w:rPr>
                <w:sz w:val="26"/>
                <w:szCs w:val="26"/>
              </w:rPr>
              <w:t>Số: 173</w:t>
            </w:r>
            <w:r w:rsidR="00404831">
              <w:rPr>
                <w:sz w:val="26"/>
                <w:szCs w:val="26"/>
              </w:rPr>
              <w:t>/</w:t>
            </w:r>
            <w:r w:rsidR="00E73231" w:rsidRPr="00284CA4">
              <w:rPr>
                <w:sz w:val="26"/>
                <w:szCs w:val="26"/>
              </w:rPr>
              <w:t>BC-UBKT1</w:t>
            </w:r>
            <w:r w:rsidR="003B7E52" w:rsidRPr="00284CA4">
              <w:rPr>
                <w:sz w:val="26"/>
                <w:szCs w:val="26"/>
                <w:lang w:val="sv-SE"/>
              </w:rPr>
              <w:t>4</w:t>
            </w:r>
          </w:p>
        </w:tc>
        <w:tc>
          <w:tcPr>
            <w:tcW w:w="6219" w:type="dxa"/>
          </w:tcPr>
          <w:p w:rsidR="00E73231" w:rsidRPr="00284CA4" w:rsidRDefault="00E73231" w:rsidP="00404831">
            <w:pPr>
              <w:widowControl w:val="0"/>
              <w:spacing w:line="340" w:lineRule="exact"/>
              <w:jc w:val="center"/>
              <w:rPr>
                <w:b/>
                <w:szCs w:val="20"/>
              </w:rPr>
            </w:pPr>
            <w:r w:rsidRPr="00284CA4">
              <w:rPr>
                <w:b/>
                <w:szCs w:val="20"/>
              </w:rPr>
              <w:t xml:space="preserve">CỘNG HÒA XÃ HỘI CHỦ NGHĨA VIỆT </w:t>
            </w:r>
            <w:smartTag w:uri="urn:schemas-microsoft-com:office:smarttags" w:element="place">
              <w:smartTag w:uri="urn:schemas-microsoft-com:office:smarttags" w:element="country-region">
                <w:r w:rsidRPr="00284CA4">
                  <w:rPr>
                    <w:b/>
                    <w:szCs w:val="20"/>
                  </w:rPr>
                  <w:t>NAM</w:t>
                </w:r>
              </w:smartTag>
            </w:smartTag>
          </w:p>
          <w:p w:rsidR="00E73231" w:rsidRPr="00284CA4" w:rsidRDefault="00E73231" w:rsidP="00404831">
            <w:pPr>
              <w:widowControl w:val="0"/>
              <w:spacing w:line="340" w:lineRule="exact"/>
              <w:jc w:val="center"/>
              <w:rPr>
                <w:b/>
                <w:sz w:val="26"/>
                <w:szCs w:val="26"/>
              </w:rPr>
            </w:pPr>
            <w:r w:rsidRPr="00284CA4">
              <w:rPr>
                <w:b/>
                <w:sz w:val="26"/>
                <w:szCs w:val="26"/>
              </w:rPr>
              <w:t>Độc lập – Tự do – Hạnh phúc</w:t>
            </w:r>
          </w:p>
          <w:p w:rsidR="00650E87" w:rsidRPr="00284CA4" w:rsidRDefault="009B18FC" w:rsidP="00404831">
            <w:pPr>
              <w:widowControl w:val="0"/>
              <w:spacing w:line="340" w:lineRule="exact"/>
              <w:jc w:val="center"/>
              <w:rPr>
                <w:i/>
              </w:rPr>
            </w:pPr>
            <w:r>
              <w:rPr>
                <w:noProof/>
                <w:sz w:val="20"/>
                <w:szCs w:val="20"/>
              </w:rPr>
              <w:pict>
                <v:line id="_x0000_s1026" style="position:absolute;left:0;text-align:left;z-index:251656704" from="61.5pt,2.25pt" to="223.5pt,2.25pt"/>
              </w:pict>
            </w:r>
          </w:p>
          <w:p w:rsidR="00E73231" w:rsidRPr="007E3500" w:rsidRDefault="00E73231" w:rsidP="00B2751B">
            <w:pPr>
              <w:widowControl w:val="0"/>
              <w:spacing w:line="340" w:lineRule="exact"/>
              <w:jc w:val="center"/>
              <w:rPr>
                <w:i/>
                <w:sz w:val="26"/>
                <w:szCs w:val="26"/>
              </w:rPr>
            </w:pPr>
            <w:r w:rsidRPr="007E3500">
              <w:rPr>
                <w:i/>
                <w:sz w:val="26"/>
                <w:szCs w:val="26"/>
              </w:rPr>
              <w:t xml:space="preserve">Hà Nội, ngày </w:t>
            </w:r>
            <w:r w:rsidR="00C06524">
              <w:rPr>
                <w:i/>
                <w:sz w:val="26"/>
                <w:szCs w:val="26"/>
              </w:rPr>
              <w:t xml:space="preserve"> 4</w:t>
            </w:r>
            <w:r w:rsidR="00284CA4" w:rsidRPr="007E3500">
              <w:rPr>
                <w:i/>
                <w:sz w:val="26"/>
                <w:szCs w:val="26"/>
              </w:rPr>
              <w:t xml:space="preserve"> </w:t>
            </w:r>
            <w:bookmarkStart w:id="0" w:name="_GoBack"/>
            <w:bookmarkEnd w:id="0"/>
            <w:r w:rsidRPr="007E3500">
              <w:rPr>
                <w:i/>
                <w:sz w:val="26"/>
                <w:szCs w:val="26"/>
              </w:rPr>
              <w:t xml:space="preserve">tháng </w:t>
            </w:r>
            <w:r w:rsidR="00284CA4" w:rsidRPr="007E3500">
              <w:rPr>
                <w:i/>
                <w:sz w:val="26"/>
                <w:szCs w:val="26"/>
              </w:rPr>
              <w:t>11</w:t>
            </w:r>
            <w:r w:rsidRPr="007E3500">
              <w:rPr>
                <w:i/>
                <w:sz w:val="26"/>
                <w:szCs w:val="26"/>
              </w:rPr>
              <w:t xml:space="preserve"> năm 201</w:t>
            </w:r>
            <w:r w:rsidR="003B7E52" w:rsidRPr="007E3500">
              <w:rPr>
                <w:i/>
                <w:sz w:val="26"/>
                <w:szCs w:val="26"/>
                <w:lang w:val="sv-SE"/>
              </w:rPr>
              <w:t>6</w:t>
            </w:r>
          </w:p>
        </w:tc>
      </w:tr>
      <w:tr w:rsidR="00E73231" w:rsidRPr="00284CA4">
        <w:trPr>
          <w:trHeight w:val="336"/>
        </w:trPr>
        <w:tc>
          <w:tcPr>
            <w:tcW w:w="3528" w:type="dxa"/>
          </w:tcPr>
          <w:p w:rsidR="00C04E71" w:rsidRPr="00404831" w:rsidRDefault="00C04E71" w:rsidP="00404831">
            <w:pPr>
              <w:widowControl w:val="0"/>
              <w:spacing w:before="240"/>
              <w:jc w:val="center"/>
              <w:rPr>
                <w:b/>
                <w:sz w:val="28"/>
                <w:szCs w:val="28"/>
                <w:u w:val="single"/>
                <w:lang w:val="es-ES"/>
              </w:rPr>
            </w:pPr>
          </w:p>
        </w:tc>
        <w:tc>
          <w:tcPr>
            <w:tcW w:w="6219" w:type="dxa"/>
          </w:tcPr>
          <w:p w:rsidR="00E73231" w:rsidRPr="00284CA4" w:rsidRDefault="00E73231" w:rsidP="00001317">
            <w:pPr>
              <w:widowControl w:val="0"/>
              <w:rPr>
                <w:b/>
                <w:szCs w:val="20"/>
              </w:rPr>
            </w:pPr>
          </w:p>
        </w:tc>
      </w:tr>
    </w:tbl>
    <w:p w:rsidR="00E73231" w:rsidRPr="00284CA4" w:rsidRDefault="00E73231" w:rsidP="00404831">
      <w:pPr>
        <w:widowControl w:val="0"/>
        <w:spacing w:line="360" w:lineRule="exact"/>
        <w:jc w:val="center"/>
        <w:rPr>
          <w:b/>
          <w:sz w:val="28"/>
          <w:szCs w:val="28"/>
        </w:rPr>
      </w:pPr>
      <w:r w:rsidRPr="00284CA4">
        <w:rPr>
          <w:b/>
          <w:sz w:val="28"/>
          <w:szCs w:val="28"/>
        </w:rPr>
        <w:t>BÁO CÁO</w:t>
      </w:r>
    </w:p>
    <w:p w:rsidR="00E73231" w:rsidRPr="00284CA4" w:rsidRDefault="00E73231" w:rsidP="00404831">
      <w:pPr>
        <w:widowControl w:val="0"/>
        <w:spacing w:line="360" w:lineRule="exact"/>
        <w:jc w:val="center"/>
        <w:rPr>
          <w:b/>
          <w:sz w:val="28"/>
          <w:szCs w:val="28"/>
        </w:rPr>
      </w:pPr>
      <w:r w:rsidRPr="00284CA4">
        <w:rPr>
          <w:b/>
          <w:sz w:val="28"/>
          <w:szCs w:val="28"/>
        </w:rPr>
        <w:t>thẩm tra dự án Luật quy hoạch</w:t>
      </w:r>
    </w:p>
    <w:p w:rsidR="00E23C05" w:rsidRDefault="009B18FC">
      <w:pPr>
        <w:widowControl w:val="0"/>
        <w:spacing w:after="120" w:line="380" w:lineRule="exact"/>
        <w:ind w:firstLine="720"/>
        <w:jc w:val="both"/>
        <w:rPr>
          <w:sz w:val="28"/>
          <w:szCs w:val="28"/>
        </w:rPr>
      </w:pPr>
      <w:r>
        <w:rPr>
          <w:noProof/>
          <w:sz w:val="28"/>
          <w:szCs w:val="28"/>
        </w:rPr>
        <w:pict>
          <v:line id="_x0000_s1028" style="position:absolute;left:0;text-align:left;z-index:251658752" from="178.7pt,6.05pt" to="272.75pt,6.05pt"/>
        </w:pict>
      </w:r>
    </w:p>
    <w:p w:rsidR="00E23C05" w:rsidRPr="00404831" w:rsidRDefault="00E73231" w:rsidP="00404831">
      <w:pPr>
        <w:widowControl w:val="0"/>
        <w:spacing w:before="120" w:after="120" w:line="340" w:lineRule="exact"/>
        <w:ind w:firstLine="720"/>
        <w:jc w:val="both"/>
        <w:rPr>
          <w:sz w:val="28"/>
          <w:szCs w:val="28"/>
        </w:rPr>
      </w:pPr>
      <w:r w:rsidRPr="00404831">
        <w:rPr>
          <w:sz w:val="28"/>
          <w:szCs w:val="28"/>
        </w:rPr>
        <w:t>Thực hiện Chương trình xây dựng luật, pháp lệnh của Quốc hội năm 201</w:t>
      </w:r>
      <w:r w:rsidR="003B7E52" w:rsidRPr="00404831">
        <w:rPr>
          <w:sz w:val="28"/>
          <w:szCs w:val="28"/>
          <w:lang w:val="sv-SE"/>
        </w:rPr>
        <w:t>6</w:t>
      </w:r>
      <w:r w:rsidRPr="00404831">
        <w:rPr>
          <w:sz w:val="28"/>
          <w:szCs w:val="28"/>
          <w:lang w:val="sv-SE"/>
        </w:rPr>
        <w:t>,</w:t>
      </w:r>
      <w:r w:rsidRPr="00404831">
        <w:rPr>
          <w:sz w:val="28"/>
          <w:szCs w:val="28"/>
        </w:rPr>
        <w:t xml:space="preserve"> Ủy ban Kinh tế được giao chủ trì thẩm tra dự án Luật</w:t>
      </w:r>
      <w:r w:rsidR="007A3A75" w:rsidRPr="00404831">
        <w:rPr>
          <w:sz w:val="28"/>
          <w:szCs w:val="28"/>
        </w:rPr>
        <w:t xml:space="preserve"> quy hoạch</w:t>
      </w:r>
      <w:r w:rsidR="008001A9" w:rsidRPr="00404831">
        <w:rPr>
          <w:sz w:val="28"/>
          <w:szCs w:val="28"/>
        </w:rPr>
        <w:t xml:space="preserve">. </w:t>
      </w:r>
      <w:r w:rsidR="00415905" w:rsidRPr="00404831">
        <w:rPr>
          <w:sz w:val="28"/>
          <w:szCs w:val="28"/>
        </w:rPr>
        <w:t xml:space="preserve">Trong quá trình xây dựng Luật này, Thường trực Ủy ban Kinh tế khóa XIII </w:t>
      </w:r>
      <w:r w:rsidR="00C04E71" w:rsidRPr="00404831">
        <w:rPr>
          <w:sz w:val="28"/>
          <w:szCs w:val="28"/>
        </w:rPr>
        <w:t xml:space="preserve">và Khóa XIV </w:t>
      </w:r>
      <w:r w:rsidR="00A578B6" w:rsidRPr="00404831">
        <w:rPr>
          <w:sz w:val="28"/>
          <w:szCs w:val="28"/>
        </w:rPr>
        <w:t>đã có nhiều</w:t>
      </w:r>
      <w:r w:rsidR="0001560A" w:rsidRPr="00404831">
        <w:rPr>
          <w:sz w:val="28"/>
          <w:szCs w:val="28"/>
        </w:rPr>
        <w:t xml:space="preserve"> cuộc</w:t>
      </w:r>
      <w:r w:rsidR="00415905" w:rsidRPr="00404831">
        <w:rPr>
          <w:sz w:val="28"/>
          <w:szCs w:val="28"/>
        </w:rPr>
        <w:t xml:space="preserve"> </w:t>
      </w:r>
      <w:r w:rsidR="0001560A" w:rsidRPr="00404831">
        <w:rPr>
          <w:sz w:val="28"/>
          <w:szCs w:val="28"/>
        </w:rPr>
        <w:t>làm việc</w:t>
      </w:r>
      <w:r w:rsidR="00415905" w:rsidRPr="00404831">
        <w:rPr>
          <w:sz w:val="28"/>
          <w:szCs w:val="28"/>
        </w:rPr>
        <w:t xml:space="preserve"> với </w:t>
      </w:r>
      <w:r w:rsidR="00B10EF4" w:rsidRPr="00404831">
        <w:rPr>
          <w:sz w:val="28"/>
          <w:szCs w:val="28"/>
        </w:rPr>
        <w:t>Cơ quan soạn thảo</w:t>
      </w:r>
      <w:r w:rsidR="00415905" w:rsidRPr="00404831">
        <w:rPr>
          <w:sz w:val="28"/>
          <w:szCs w:val="28"/>
        </w:rPr>
        <w:t xml:space="preserve"> và đóng góp nhiều ý kiến. </w:t>
      </w:r>
      <w:r w:rsidR="008001A9" w:rsidRPr="00404831">
        <w:rPr>
          <w:sz w:val="28"/>
          <w:szCs w:val="28"/>
        </w:rPr>
        <w:t>Trên cơ sở Tờ trình số</w:t>
      </w:r>
      <w:r w:rsidR="00A52EB4" w:rsidRPr="00404831">
        <w:rPr>
          <w:sz w:val="28"/>
          <w:szCs w:val="28"/>
        </w:rPr>
        <w:t xml:space="preserve"> 271</w:t>
      </w:r>
      <w:r w:rsidR="0030175C" w:rsidRPr="00404831">
        <w:rPr>
          <w:sz w:val="28"/>
          <w:szCs w:val="28"/>
        </w:rPr>
        <w:t>/TTr-CP</w:t>
      </w:r>
      <w:r w:rsidR="00A52EB4" w:rsidRPr="00404831">
        <w:rPr>
          <w:sz w:val="28"/>
          <w:szCs w:val="28"/>
        </w:rPr>
        <w:t xml:space="preserve"> </w:t>
      </w:r>
      <w:r w:rsidR="008001A9" w:rsidRPr="00404831">
        <w:rPr>
          <w:sz w:val="28"/>
          <w:szCs w:val="28"/>
        </w:rPr>
        <w:t>ngày</w:t>
      </w:r>
      <w:r w:rsidR="00A52EB4" w:rsidRPr="00404831">
        <w:rPr>
          <w:sz w:val="28"/>
          <w:szCs w:val="28"/>
        </w:rPr>
        <w:t xml:space="preserve"> 24/8/</w:t>
      </w:r>
      <w:r w:rsidR="008001A9" w:rsidRPr="00404831">
        <w:rPr>
          <w:sz w:val="28"/>
          <w:szCs w:val="28"/>
        </w:rPr>
        <w:t>201</w:t>
      </w:r>
      <w:r w:rsidR="003B7E52" w:rsidRPr="00404831">
        <w:rPr>
          <w:sz w:val="28"/>
          <w:szCs w:val="28"/>
        </w:rPr>
        <w:t>6</w:t>
      </w:r>
      <w:r w:rsidR="008001A9" w:rsidRPr="00404831">
        <w:rPr>
          <w:sz w:val="28"/>
          <w:szCs w:val="28"/>
        </w:rPr>
        <w:t xml:space="preserve"> của Chính phủ và các tài liệu kèm theo,</w:t>
      </w:r>
      <w:r w:rsidR="003B7E52" w:rsidRPr="00404831">
        <w:rPr>
          <w:sz w:val="28"/>
          <w:szCs w:val="28"/>
        </w:rPr>
        <w:t xml:space="preserve"> ngày</w:t>
      </w:r>
      <w:r w:rsidR="00A52EB4" w:rsidRPr="00404831">
        <w:rPr>
          <w:sz w:val="28"/>
          <w:szCs w:val="28"/>
        </w:rPr>
        <w:t xml:space="preserve"> 5/9/</w:t>
      </w:r>
      <w:r w:rsidR="008001A9" w:rsidRPr="00404831">
        <w:rPr>
          <w:sz w:val="28"/>
          <w:szCs w:val="28"/>
        </w:rPr>
        <w:t>201</w:t>
      </w:r>
      <w:r w:rsidR="003B7E52" w:rsidRPr="00404831">
        <w:rPr>
          <w:sz w:val="28"/>
          <w:szCs w:val="28"/>
        </w:rPr>
        <w:t>6</w:t>
      </w:r>
      <w:r w:rsidR="008001A9" w:rsidRPr="00404831">
        <w:rPr>
          <w:sz w:val="28"/>
          <w:szCs w:val="28"/>
        </w:rPr>
        <w:t>, Thường trực Ủy ban Kinh tế đã họp mở rộng</w:t>
      </w:r>
      <w:r w:rsidR="00415905" w:rsidRPr="00404831">
        <w:rPr>
          <w:sz w:val="28"/>
          <w:szCs w:val="28"/>
        </w:rPr>
        <w:t xml:space="preserve"> để</w:t>
      </w:r>
      <w:r w:rsidR="008001A9" w:rsidRPr="00404831">
        <w:rPr>
          <w:sz w:val="28"/>
          <w:szCs w:val="28"/>
        </w:rPr>
        <w:t xml:space="preserve"> thẩm tra sơ bộ</w:t>
      </w:r>
      <w:r w:rsidR="00B10EF4" w:rsidRPr="00404831">
        <w:rPr>
          <w:sz w:val="28"/>
          <w:szCs w:val="28"/>
        </w:rPr>
        <w:t xml:space="preserve"> dự án Luật</w:t>
      </w:r>
      <w:r w:rsidR="008001A9" w:rsidRPr="00404831">
        <w:rPr>
          <w:sz w:val="28"/>
          <w:szCs w:val="28"/>
        </w:rPr>
        <w:t xml:space="preserve">. </w:t>
      </w:r>
      <w:r w:rsidR="009E4FE3" w:rsidRPr="00404831">
        <w:rPr>
          <w:sz w:val="28"/>
          <w:szCs w:val="28"/>
        </w:rPr>
        <w:t>Ngày 16/9</w:t>
      </w:r>
      <w:r w:rsidR="009D5F0C" w:rsidRPr="00404831">
        <w:rPr>
          <w:sz w:val="28"/>
          <w:szCs w:val="28"/>
        </w:rPr>
        <w:t>/2016</w:t>
      </w:r>
      <w:r w:rsidR="009E4FE3" w:rsidRPr="00404831">
        <w:rPr>
          <w:sz w:val="28"/>
          <w:szCs w:val="28"/>
        </w:rPr>
        <w:t xml:space="preserve"> và ngày 6/10/2016</w:t>
      </w:r>
      <w:r w:rsidR="00CD1C93" w:rsidRPr="00404831">
        <w:rPr>
          <w:sz w:val="28"/>
          <w:szCs w:val="28"/>
        </w:rPr>
        <w:t>,</w:t>
      </w:r>
      <w:r w:rsidR="009D5F0C" w:rsidRPr="00404831">
        <w:rPr>
          <w:sz w:val="28"/>
          <w:szCs w:val="28"/>
        </w:rPr>
        <w:t xml:space="preserve"> Ủy ban thường vụ Quốc hội</w:t>
      </w:r>
      <w:r w:rsidR="009E4FE3" w:rsidRPr="00404831">
        <w:rPr>
          <w:sz w:val="28"/>
          <w:szCs w:val="28"/>
        </w:rPr>
        <w:t xml:space="preserve"> đã</w:t>
      </w:r>
      <w:r w:rsidR="009D5F0C" w:rsidRPr="00404831">
        <w:rPr>
          <w:sz w:val="28"/>
          <w:szCs w:val="28"/>
        </w:rPr>
        <w:t xml:space="preserve"> họp và</w:t>
      </w:r>
      <w:r w:rsidR="009E4FE3" w:rsidRPr="00404831">
        <w:rPr>
          <w:sz w:val="28"/>
          <w:szCs w:val="28"/>
        </w:rPr>
        <w:t xml:space="preserve"> cho ý kiến về dự án Luật. </w:t>
      </w:r>
      <w:r w:rsidR="00854C07" w:rsidRPr="00404831">
        <w:rPr>
          <w:sz w:val="28"/>
          <w:szCs w:val="28"/>
        </w:rPr>
        <w:t>Trên</w:t>
      </w:r>
      <w:r w:rsidR="00F25DDE" w:rsidRPr="00404831">
        <w:rPr>
          <w:sz w:val="28"/>
          <w:szCs w:val="28"/>
        </w:rPr>
        <w:t xml:space="preserve"> cơ sở ý kiến của Ủy ban thường vụ Quốc hội và Ủy ban Kinh tế</w:t>
      </w:r>
      <w:r w:rsidR="00CB05DA" w:rsidRPr="00404831">
        <w:rPr>
          <w:sz w:val="28"/>
          <w:szCs w:val="28"/>
        </w:rPr>
        <w:t>,</w:t>
      </w:r>
      <w:r w:rsidR="00F25DDE" w:rsidRPr="00404831">
        <w:rPr>
          <w:sz w:val="28"/>
          <w:szCs w:val="28"/>
        </w:rPr>
        <w:t xml:space="preserve"> Chính phủ đã có</w:t>
      </w:r>
      <w:r w:rsidR="009E4FE3" w:rsidRPr="00404831">
        <w:rPr>
          <w:sz w:val="28"/>
          <w:szCs w:val="28"/>
        </w:rPr>
        <w:t xml:space="preserve"> Tờ trình số 343/TTr-CP ngày 29/9/2016 và</w:t>
      </w:r>
      <w:r w:rsidR="00F25DDE" w:rsidRPr="00404831">
        <w:rPr>
          <w:sz w:val="28"/>
          <w:szCs w:val="28"/>
        </w:rPr>
        <w:t xml:space="preserve"> Tờ trình số</w:t>
      </w:r>
      <w:r w:rsidR="00854C07" w:rsidRPr="00404831">
        <w:rPr>
          <w:sz w:val="28"/>
          <w:szCs w:val="28"/>
        </w:rPr>
        <w:t xml:space="preserve"> </w:t>
      </w:r>
      <w:r w:rsidR="00F40FC0" w:rsidRPr="00404831">
        <w:rPr>
          <w:sz w:val="28"/>
          <w:szCs w:val="28"/>
        </w:rPr>
        <w:t>398/TTr-CP ngày 11</w:t>
      </w:r>
      <w:r w:rsidR="00854C07" w:rsidRPr="00404831">
        <w:rPr>
          <w:sz w:val="28"/>
          <w:szCs w:val="28"/>
        </w:rPr>
        <w:t>/10/2016</w:t>
      </w:r>
      <w:r w:rsidR="00F25DDE" w:rsidRPr="00404831">
        <w:rPr>
          <w:sz w:val="28"/>
          <w:szCs w:val="28"/>
        </w:rPr>
        <w:t xml:space="preserve"> tiếp thu, chỉnh lý một số nội dung dự án Luật.</w:t>
      </w:r>
      <w:r w:rsidR="008326F2" w:rsidRPr="00404831">
        <w:rPr>
          <w:sz w:val="28"/>
          <w:szCs w:val="28"/>
        </w:rPr>
        <w:t xml:space="preserve"> Ngày</w:t>
      </w:r>
      <w:r w:rsidR="007E3500" w:rsidRPr="00404831">
        <w:rPr>
          <w:sz w:val="28"/>
          <w:szCs w:val="28"/>
        </w:rPr>
        <w:t xml:space="preserve"> 29</w:t>
      </w:r>
      <w:r w:rsidR="00CD1C93" w:rsidRPr="00404831">
        <w:rPr>
          <w:sz w:val="28"/>
          <w:szCs w:val="28"/>
        </w:rPr>
        <w:t>/1</w:t>
      </w:r>
      <w:r w:rsidR="007E3500" w:rsidRPr="00404831">
        <w:rPr>
          <w:sz w:val="28"/>
          <w:szCs w:val="28"/>
        </w:rPr>
        <w:t>0</w:t>
      </w:r>
      <w:r w:rsidR="009E4FE3" w:rsidRPr="00404831">
        <w:rPr>
          <w:sz w:val="28"/>
          <w:szCs w:val="28"/>
        </w:rPr>
        <w:t>/2016 Ủy ban Kinh tế đã tổ chức phiên họp toàn thể để thẩm tra dự án Luật.</w:t>
      </w:r>
      <w:r w:rsidR="00854C07" w:rsidRPr="00404831">
        <w:rPr>
          <w:sz w:val="28"/>
          <w:szCs w:val="28"/>
        </w:rPr>
        <w:t xml:space="preserve"> </w:t>
      </w:r>
    </w:p>
    <w:p w:rsidR="00E23C05" w:rsidRPr="00404831" w:rsidRDefault="00854C07" w:rsidP="00404831">
      <w:pPr>
        <w:widowControl w:val="0"/>
        <w:spacing w:before="120" w:after="120" w:line="340" w:lineRule="exact"/>
        <w:ind w:firstLine="720"/>
        <w:jc w:val="both"/>
        <w:rPr>
          <w:sz w:val="28"/>
          <w:szCs w:val="28"/>
        </w:rPr>
      </w:pPr>
      <w:r w:rsidRPr="00404831">
        <w:rPr>
          <w:sz w:val="28"/>
          <w:szCs w:val="28"/>
        </w:rPr>
        <w:t xml:space="preserve">Ủy ban Kinh tế </w:t>
      </w:r>
      <w:r w:rsidR="00F25DDE" w:rsidRPr="00404831">
        <w:rPr>
          <w:sz w:val="28"/>
          <w:szCs w:val="28"/>
        </w:rPr>
        <w:t>xin báo cáo</w:t>
      </w:r>
      <w:r w:rsidR="009D5F0C" w:rsidRPr="00404831">
        <w:rPr>
          <w:sz w:val="28"/>
          <w:szCs w:val="28"/>
        </w:rPr>
        <w:t xml:space="preserve"> Quốc hội</w:t>
      </w:r>
      <w:r w:rsidR="00F25DDE" w:rsidRPr="00404831">
        <w:rPr>
          <w:sz w:val="28"/>
          <w:szCs w:val="28"/>
        </w:rPr>
        <w:t xml:space="preserve"> một số vấn đề chủ yếu của dự án Luật </w:t>
      </w:r>
      <w:r w:rsidR="007E3500" w:rsidRPr="00404831">
        <w:rPr>
          <w:sz w:val="28"/>
          <w:szCs w:val="28"/>
        </w:rPr>
        <w:t xml:space="preserve">quy hoạch </w:t>
      </w:r>
      <w:r w:rsidR="00F25DDE" w:rsidRPr="00404831">
        <w:rPr>
          <w:sz w:val="28"/>
          <w:szCs w:val="28"/>
        </w:rPr>
        <w:t>như sau:</w:t>
      </w:r>
    </w:p>
    <w:p w:rsidR="00E23C05" w:rsidRPr="00404831" w:rsidRDefault="008001A9" w:rsidP="00404831">
      <w:pPr>
        <w:widowControl w:val="0"/>
        <w:spacing w:before="120" w:after="120" w:line="340" w:lineRule="exact"/>
        <w:ind w:firstLine="720"/>
        <w:jc w:val="both"/>
        <w:rPr>
          <w:b/>
          <w:sz w:val="28"/>
          <w:szCs w:val="28"/>
        </w:rPr>
      </w:pPr>
      <w:r w:rsidRPr="00404831">
        <w:rPr>
          <w:b/>
          <w:sz w:val="28"/>
          <w:szCs w:val="28"/>
        </w:rPr>
        <w:t>I. VỀ NHỮNG VẤN ĐỀ CHUNG</w:t>
      </w:r>
    </w:p>
    <w:p w:rsidR="00E23C05" w:rsidRPr="00404831" w:rsidRDefault="008001A9" w:rsidP="00404831">
      <w:pPr>
        <w:widowControl w:val="0"/>
        <w:spacing w:before="120" w:after="120" w:line="340" w:lineRule="exact"/>
        <w:ind w:firstLine="720"/>
        <w:rPr>
          <w:b/>
          <w:sz w:val="28"/>
          <w:szCs w:val="28"/>
        </w:rPr>
      </w:pPr>
      <w:r w:rsidRPr="00404831">
        <w:rPr>
          <w:b/>
          <w:sz w:val="28"/>
          <w:szCs w:val="28"/>
        </w:rPr>
        <w:t xml:space="preserve">1. </w:t>
      </w:r>
      <w:r w:rsidR="006D197D" w:rsidRPr="00404831">
        <w:rPr>
          <w:b/>
          <w:sz w:val="28"/>
          <w:szCs w:val="28"/>
        </w:rPr>
        <w:t>Về s</w:t>
      </w:r>
      <w:r w:rsidRPr="00404831">
        <w:rPr>
          <w:b/>
          <w:sz w:val="28"/>
          <w:szCs w:val="28"/>
        </w:rPr>
        <w:t>ự cần thiết ban hành Luật</w:t>
      </w:r>
    </w:p>
    <w:p w:rsidR="00E23C05" w:rsidRPr="00404831" w:rsidRDefault="00256E8D" w:rsidP="00404831">
      <w:pPr>
        <w:spacing w:before="120" w:after="120" w:line="340" w:lineRule="exact"/>
        <w:ind w:firstLine="720"/>
        <w:jc w:val="both"/>
        <w:rPr>
          <w:bCs/>
          <w:sz w:val="28"/>
          <w:szCs w:val="28"/>
          <w:lang w:val="fi-FI"/>
        </w:rPr>
      </w:pPr>
      <w:r w:rsidRPr="00404831">
        <w:rPr>
          <w:sz w:val="28"/>
          <w:szCs w:val="28"/>
        </w:rPr>
        <w:t xml:space="preserve">Qua thảo luận, </w:t>
      </w:r>
      <w:r w:rsidR="00FC64A3" w:rsidRPr="00404831">
        <w:rPr>
          <w:sz w:val="28"/>
          <w:szCs w:val="28"/>
        </w:rPr>
        <w:t>Ủy ban Kinh tế nhất trí với đa số</w:t>
      </w:r>
      <w:r w:rsidRPr="00404831">
        <w:rPr>
          <w:sz w:val="28"/>
          <w:szCs w:val="28"/>
        </w:rPr>
        <w:t xml:space="preserve"> ý kiến tán thành</w:t>
      </w:r>
      <w:r w:rsidR="00C9020A" w:rsidRPr="00404831">
        <w:rPr>
          <w:sz w:val="28"/>
          <w:szCs w:val="28"/>
        </w:rPr>
        <w:t xml:space="preserve"> về</w:t>
      </w:r>
      <w:r w:rsidRPr="00404831">
        <w:rPr>
          <w:sz w:val="28"/>
          <w:szCs w:val="28"/>
        </w:rPr>
        <w:t xml:space="preserve"> sự cần thiết ban hành Luật quy hoạch nhằm khắc phục những hạn chế, yếu kém trong công tác quy hoạch cũng như các nguyên nhân chính như đã nêu trong Tờ trình của Chính phủ. Việc ban hành Luật quy hoạch là rất cần thiết nhằm bảo đảm tính pháp lý cụ thể hóa chiến lược phát triển kinh tế - xã hội, bám sát nhu cầu phát triển, nâng cao hiệu quả sử dụng nguồn lực của đất nước và là công cụ quan trọng trong điều hành phát triển kinh tế - xã hội. Đồng thời</w:t>
      </w:r>
      <w:r w:rsidR="0086012E" w:rsidRPr="00404831">
        <w:rPr>
          <w:sz w:val="28"/>
          <w:szCs w:val="28"/>
        </w:rPr>
        <w:t>,</w:t>
      </w:r>
      <w:r w:rsidRPr="00404831">
        <w:rPr>
          <w:sz w:val="28"/>
          <w:szCs w:val="28"/>
        </w:rPr>
        <w:t xml:space="preserve"> một số ý kiến nhấn mạnh nguyên tắc xây dựng dự án Luật này </w:t>
      </w:r>
      <w:r w:rsidRPr="00404831">
        <w:rPr>
          <w:bCs/>
          <w:sz w:val="28"/>
          <w:szCs w:val="28"/>
          <w:lang w:val="fi-FI"/>
        </w:rPr>
        <w:t xml:space="preserve">cần đáp ứng yêu cầu: tạo sự </w:t>
      </w:r>
      <w:r w:rsidRPr="00404831">
        <w:rPr>
          <w:sz w:val="28"/>
          <w:szCs w:val="28"/>
          <w:lang w:val="fi-FI"/>
        </w:rPr>
        <w:t xml:space="preserve">thống nhất của hệ thống quy hoạch từ Trung ương đến địa phương, hạn chế ảnh hưởng tiêu cực tới các hoạt động quy hoạch đang thực hiện theo quy định của pháp luật hiện hành. </w:t>
      </w:r>
    </w:p>
    <w:p w:rsidR="00E23C05" w:rsidRPr="00404831" w:rsidRDefault="00295E5B" w:rsidP="00404831">
      <w:pPr>
        <w:widowControl w:val="0"/>
        <w:spacing w:before="120" w:after="120" w:line="340" w:lineRule="exact"/>
        <w:ind w:firstLine="700"/>
        <w:jc w:val="both"/>
        <w:rPr>
          <w:b/>
          <w:bCs/>
          <w:sz w:val="28"/>
          <w:szCs w:val="28"/>
          <w:lang w:val="vi-VN"/>
        </w:rPr>
      </w:pPr>
      <w:r w:rsidRPr="00404831">
        <w:rPr>
          <w:b/>
          <w:bCs/>
          <w:sz w:val="28"/>
          <w:szCs w:val="28"/>
          <w:lang w:val="pt-BR"/>
        </w:rPr>
        <w:t>2. Về hồ sơ</w:t>
      </w:r>
      <w:r w:rsidR="006C5606" w:rsidRPr="00404831">
        <w:rPr>
          <w:b/>
          <w:bCs/>
          <w:sz w:val="28"/>
          <w:szCs w:val="28"/>
          <w:lang w:val="pt-BR"/>
        </w:rPr>
        <w:t>, bố cục của</w:t>
      </w:r>
      <w:r w:rsidRPr="00404831">
        <w:rPr>
          <w:b/>
          <w:bCs/>
          <w:sz w:val="28"/>
          <w:szCs w:val="28"/>
          <w:lang w:val="pt-BR"/>
        </w:rPr>
        <w:t xml:space="preserve"> dự án Luật</w:t>
      </w:r>
    </w:p>
    <w:p w:rsidR="00E23C05" w:rsidRPr="00404831" w:rsidRDefault="00295E5B" w:rsidP="00404831">
      <w:pPr>
        <w:widowControl w:val="0"/>
        <w:spacing w:before="120" w:after="120" w:line="340" w:lineRule="exact"/>
        <w:ind w:firstLine="700"/>
        <w:jc w:val="both"/>
        <w:rPr>
          <w:sz w:val="28"/>
          <w:szCs w:val="28"/>
          <w:lang w:val="pt-BR"/>
        </w:rPr>
      </w:pPr>
      <w:r w:rsidRPr="00404831">
        <w:rPr>
          <w:sz w:val="28"/>
          <w:szCs w:val="28"/>
          <w:lang w:val="vi-VN"/>
        </w:rPr>
        <w:t>Ủy ban Kinh tế nhận thấy dự án Luật quy hoạch đã được Cơ quan soạn thảo chuẩn bị công phu trên cơ sở tổng kết công tác quy hoạch trong thời gian qua</w:t>
      </w:r>
      <w:r w:rsidR="00926711" w:rsidRPr="00404831">
        <w:rPr>
          <w:sz w:val="28"/>
          <w:szCs w:val="28"/>
          <w:lang w:val="vi-VN"/>
        </w:rPr>
        <w:t xml:space="preserve"> cũng như học tập kinh nghiệm quốc tế </w:t>
      </w:r>
      <w:r w:rsidR="00926711" w:rsidRPr="00404831">
        <w:rPr>
          <w:sz w:val="28"/>
          <w:szCs w:val="28"/>
          <w:lang w:val="pt-BR"/>
        </w:rPr>
        <w:t xml:space="preserve">về xu hướng đổi mới phương pháp lập quy hoạch theo phương thức các nước tiên tiến đang sử dụng. </w:t>
      </w:r>
      <w:r w:rsidR="00902362" w:rsidRPr="00404831">
        <w:rPr>
          <w:sz w:val="28"/>
          <w:szCs w:val="28"/>
          <w:lang w:val="vi-VN"/>
        </w:rPr>
        <w:t>H</w:t>
      </w:r>
      <w:r w:rsidR="00902362" w:rsidRPr="00404831">
        <w:rPr>
          <w:bCs/>
          <w:sz w:val="28"/>
          <w:szCs w:val="28"/>
          <w:lang w:val="vi-VN"/>
        </w:rPr>
        <w:t xml:space="preserve">ồ sơ dự án </w:t>
      </w:r>
      <w:r w:rsidR="00902362" w:rsidRPr="00404831">
        <w:rPr>
          <w:bCs/>
          <w:sz w:val="28"/>
          <w:szCs w:val="28"/>
          <w:lang w:val="vi-VN"/>
        </w:rPr>
        <w:lastRenderedPageBreak/>
        <w:t xml:space="preserve">Luật </w:t>
      </w:r>
      <w:r w:rsidR="00902362" w:rsidRPr="00404831">
        <w:rPr>
          <w:bCs/>
          <w:sz w:val="28"/>
          <w:szCs w:val="28"/>
          <w:lang w:val="fi-FI"/>
        </w:rPr>
        <w:t>tuân thủ đầy đủ trình tự, thủ tục</w:t>
      </w:r>
      <w:r w:rsidR="00F250C5" w:rsidRPr="00404831">
        <w:rPr>
          <w:bCs/>
          <w:sz w:val="28"/>
          <w:szCs w:val="28"/>
          <w:lang w:val="fi-FI"/>
        </w:rPr>
        <w:t xml:space="preserve"> để trình Quốc hội</w:t>
      </w:r>
      <w:r w:rsidR="00902362" w:rsidRPr="00404831">
        <w:rPr>
          <w:bCs/>
          <w:sz w:val="28"/>
          <w:szCs w:val="28"/>
          <w:lang w:val="fi-FI"/>
        </w:rPr>
        <w:t xml:space="preserve"> </w:t>
      </w:r>
      <w:r w:rsidR="00902362" w:rsidRPr="00404831">
        <w:rPr>
          <w:bCs/>
          <w:sz w:val="28"/>
          <w:szCs w:val="28"/>
          <w:lang w:val="vi-VN"/>
        </w:rPr>
        <w:t>theo quy định của Luật ban hành văn bản quy phạm pháp luật</w:t>
      </w:r>
      <w:r w:rsidR="00E34FF7" w:rsidRPr="00404831">
        <w:rPr>
          <w:bCs/>
          <w:sz w:val="28"/>
          <w:szCs w:val="28"/>
          <w:lang w:val="vi-VN"/>
        </w:rPr>
        <w:t>.</w:t>
      </w:r>
      <w:r w:rsidR="006C5606" w:rsidRPr="00404831">
        <w:rPr>
          <w:sz w:val="28"/>
          <w:szCs w:val="28"/>
          <w:lang w:val="pt-BR"/>
        </w:rPr>
        <w:t xml:space="preserve"> </w:t>
      </w:r>
    </w:p>
    <w:p w:rsidR="00E23C05" w:rsidRPr="00404831" w:rsidRDefault="00FC2054" w:rsidP="00404831">
      <w:pPr>
        <w:widowControl w:val="0"/>
        <w:spacing w:before="120" w:after="120" w:line="340" w:lineRule="exact"/>
        <w:ind w:firstLine="697"/>
        <w:jc w:val="both"/>
        <w:rPr>
          <w:sz w:val="28"/>
          <w:szCs w:val="28"/>
          <w:lang w:val="pt-BR"/>
        </w:rPr>
      </w:pPr>
      <w:r w:rsidRPr="00404831">
        <w:rPr>
          <w:sz w:val="28"/>
          <w:szCs w:val="28"/>
          <w:lang w:val="pt-BR"/>
        </w:rPr>
        <w:t xml:space="preserve">Về bố cục của dự án Luật, có ý kiến cho rằng dự thảo Luật gồm </w:t>
      </w:r>
      <w:r w:rsidR="0095122C" w:rsidRPr="00404831">
        <w:rPr>
          <w:sz w:val="28"/>
          <w:szCs w:val="28"/>
          <w:lang w:val="pt-BR"/>
        </w:rPr>
        <w:t>6</w:t>
      </w:r>
      <w:r w:rsidRPr="00404831">
        <w:rPr>
          <w:sz w:val="28"/>
          <w:szCs w:val="28"/>
          <w:lang w:val="pt-BR"/>
        </w:rPr>
        <w:t xml:space="preserve"> chương, 6</w:t>
      </w:r>
      <w:r w:rsidR="00CD1C93" w:rsidRPr="00404831">
        <w:rPr>
          <w:sz w:val="28"/>
          <w:szCs w:val="28"/>
          <w:lang w:val="pt-BR"/>
        </w:rPr>
        <w:t>7</w:t>
      </w:r>
      <w:r w:rsidRPr="00404831">
        <w:rPr>
          <w:sz w:val="28"/>
          <w:szCs w:val="28"/>
          <w:lang w:val="pt-BR"/>
        </w:rPr>
        <w:t xml:space="preserve"> </w:t>
      </w:r>
      <w:r w:rsidR="0086012E" w:rsidRPr="00404831">
        <w:rPr>
          <w:sz w:val="28"/>
          <w:szCs w:val="28"/>
          <w:lang w:val="pt-BR"/>
        </w:rPr>
        <w:t>đ</w:t>
      </w:r>
      <w:r w:rsidRPr="00404831">
        <w:rPr>
          <w:sz w:val="28"/>
          <w:szCs w:val="28"/>
          <w:lang w:val="pt-BR"/>
        </w:rPr>
        <w:t xml:space="preserve">iều là hợp lý. </w:t>
      </w:r>
      <w:r w:rsidR="00B843C0" w:rsidRPr="00404831">
        <w:rPr>
          <w:sz w:val="28"/>
          <w:szCs w:val="28"/>
          <w:lang w:val="pt-BR"/>
        </w:rPr>
        <w:t>Tuy nhiên, các ý</w:t>
      </w:r>
      <w:r w:rsidR="00DD155D" w:rsidRPr="00404831">
        <w:rPr>
          <w:sz w:val="28"/>
          <w:szCs w:val="28"/>
          <w:lang w:val="pt-BR"/>
        </w:rPr>
        <w:t xml:space="preserve"> kiến</w:t>
      </w:r>
      <w:r w:rsidR="00B843C0" w:rsidRPr="00404831">
        <w:rPr>
          <w:sz w:val="28"/>
          <w:szCs w:val="28"/>
          <w:lang w:val="pt-BR"/>
        </w:rPr>
        <w:t xml:space="preserve"> đều</w:t>
      </w:r>
      <w:r w:rsidR="00DD155D" w:rsidRPr="00404831">
        <w:rPr>
          <w:sz w:val="28"/>
          <w:szCs w:val="28"/>
          <w:lang w:val="pt-BR"/>
        </w:rPr>
        <w:t xml:space="preserve"> </w:t>
      </w:r>
      <w:r w:rsidR="00B843C0" w:rsidRPr="00404831">
        <w:rPr>
          <w:sz w:val="28"/>
          <w:szCs w:val="28"/>
          <w:lang w:val="pt-BR"/>
        </w:rPr>
        <w:t>nhất trí rằn</w:t>
      </w:r>
      <w:r w:rsidR="00DD155D" w:rsidRPr="00404831">
        <w:rPr>
          <w:sz w:val="28"/>
          <w:szCs w:val="28"/>
          <w:lang w:val="pt-BR"/>
        </w:rPr>
        <w:t>g</w:t>
      </w:r>
      <w:r w:rsidR="00CD1C93" w:rsidRPr="00404831">
        <w:rPr>
          <w:sz w:val="28"/>
          <w:szCs w:val="28"/>
          <w:lang w:val="pt-BR"/>
        </w:rPr>
        <w:t xml:space="preserve"> </w:t>
      </w:r>
      <w:r w:rsidR="00A52EB4" w:rsidRPr="00404831">
        <w:rPr>
          <w:sz w:val="28"/>
          <w:szCs w:val="28"/>
          <w:lang w:val="pt-BR"/>
        </w:rPr>
        <w:t xml:space="preserve">dự thảo Luật còn </w:t>
      </w:r>
      <w:r w:rsidR="00926711" w:rsidRPr="00404831">
        <w:rPr>
          <w:sz w:val="28"/>
          <w:szCs w:val="28"/>
          <w:lang w:val="pt-BR"/>
        </w:rPr>
        <w:t>nhiều</w:t>
      </w:r>
      <w:r w:rsidR="00A52EB4" w:rsidRPr="00404831">
        <w:rPr>
          <w:sz w:val="28"/>
          <w:szCs w:val="28"/>
          <w:lang w:val="pt-BR"/>
        </w:rPr>
        <w:t xml:space="preserve"> nội dung giao Chính phủ, các Bộ trưởng ban</w:t>
      </w:r>
      <w:r w:rsidR="00926711" w:rsidRPr="00404831">
        <w:rPr>
          <w:sz w:val="28"/>
          <w:szCs w:val="28"/>
          <w:lang w:val="pt-BR"/>
        </w:rPr>
        <w:t xml:space="preserve"> hành văn bản quy định chi tiết</w:t>
      </w:r>
      <w:r w:rsidR="00A52EB4" w:rsidRPr="00404831">
        <w:rPr>
          <w:sz w:val="28"/>
          <w:szCs w:val="28"/>
          <w:lang w:val="pt-BR"/>
        </w:rPr>
        <w:t xml:space="preserve"> </w:t>
      </w:r>
      <w:r w:rsidR="00926711" w:rsidRPr="00404831">
        <w:rPr>
          <w:sz w:val="28"/>
          <w:szCs w:val="28"/>
          <w:lang w:val="pt-BR"/>
        </w:rPr>
        <w:t>(</w:t>
      </w:r>
      <w:r w:rsidR="00A52EB4" w:rsidRPr="00404831">
        <w:rPr>
          <w:sz w:val="28"/>
          <w:szCs w:val="28"/>
          <w:lang w:val="pt-BR"/>
        </w:rPr>
        <w:t xml:space="preserve">như tại khoản 3 Điều 7, </w:t>
      </w:r>
      <w:r w:rsidR="00926711" w:rsidRPr="00404831">
        <w:rPr>
          <w:sz w:val="28"/>
          <w:szCs w:val="28"/>
          <w:lang w:val="pt-BR"/>
        </w:rPr>
        <w:t xml:space="preserve">khoản 2 Điều 12, </w:t>
      </w:r>
      <w:r w:rsidR="00A52EB4" w:rsidRPr="00404831">
        <w:rPr>
          <w:sz w:val="28"/>
          <w:szCs w:val="28"/>
          <w:lang w:val="pt-BR"/>
        </w:rPr>
        <w:t xml:space="preserve">khoản 5 Điều 19, </w:t>
      </w:r>
      <w:r w:rsidR="00926711" w:rsidRPr="00404831">
        <w:rPr>
          <w:sz w:val="28"/>
          <w:szCs w:val="28"/>
          <w:lang w:val="pt-BR"/>
        </w:rPr>
        <w:t xml:space="preserve">khoản 2 Điều 22, </w:t>
      </w:r>
      <w:r w:rsidR="00A52EB4" w:rsidRPr="00404831">
        <w:rPr>
          <w:sz w:val="28"/>
          <w:szCs w:val="28"/>
          <w:lang w:val="pt-BR"/>
        </w:rPr>
        <w:t>khoản 4 Điều 2</w:t>
      </w:r>
      <w:r w:rsidR="00926711" w:rsidRPr="00404831">
        <w:rPr>
          <w:sz w:val="28"/>
          <w:szCs w:val="28"/>
          <w:lang w:val="pt-BR"/>
        </w:rPr>
        <w:t>3</w:t>
      </w:r>
      <w:r w:rsidR="00A52EB4" w:rsidRPr="00404831">
        <w:rPr>
          <w:sz w:val="28"/>
          <w:szCs w:val="28"/>
          <w:lang w:val="pt-BR"/>
        </w:rPr>
        <w:t>,</w:t>
      </w:r>
      <w:r w:rsidR="00926711" w:rsidRPr="00404831">
        <w:rPr>
          <w:sz w:val="28"/>
          <w:szCs w:val="28"/>
          <w:lang w:val="pt-BR"/>
        </w:rPr>
        <w:t xml:space="preserve"> khoản 5 Điều 47, khoản 3 Điều 54,</w:t>
      </w:r>
      <w:r w:rsidR="00A52EB4" w:rsidRPr="00404831">
        <w:rPr>
          <w:sz w:val="28"/>
          <w:szCs w:val="28"/>
          <w:lang w:val="pt-BR"/>
        </w:rPr>
        <w:t xml:space="preserve"> khoản 5 Điều 6</w:t>
      </w:r>
      <w:r w:rsidR="00947D62" w:rsidRPr="00404831">
        <w:rPr>
          <w:sz w:val="28"/>
          <w:szCs w:val="28"/>
          <w:lang w:val="pt-BR"/>
        </w:rPr>
        <w:t>6</w:t>
      </w:r>
      <w:r w:rsidR="00926711" w:rsidRPr="00404831">
        <w:rPr>
          <w:sz w:val="28"/>
          <w:szCs w:val="28"/>
          <w:lang w:val="pt-BR"/>
        </w:rPr>
        <w:t>)</w:t>
      </w:r>
      <w:r w:rsidR="00A52EB4" w:rsidRPr="00404831">
        <w:rPr>
          <w:sz w:val="28"/>
          <w:szCs w:val="28"/>
          <w:lang w:val="pt-BR"/>
        </w:rPr>
        <w:t xml:space="preserve"> khiến cho dự thảo Luật </w:t>
      </w:r>
      <w:r w:rsidR="00B843C0" w:rsidRPr="00404831">
        <w:rPr>
          <w:sz w:val="28"/>
          <w:szCs w:val="28"/>
          <w:lang w:val="pt-BR"/>
        </w:rPr>
        <w:t xml:space="preserve">chỉ </w:t>
      </w:r>
      <w:r w:rsidR="00A52EB4" w:rsidRPr="00404831">
        <w:rPr>
          <w:sz w:val="28"/>
          <w:szCs w:val="28"/>
          <w:lang w:val="pt-BR"/>
        </w:rPr>
        <w:t>mang tính chất quy định khung. Do đó, đề nghị</w:t>
      </w:r>
      <w:r w:rsidR="0086012E" w:rsidRPr="00404831">
        <w:rPr>
          <w:sz w:val="28"/>
          <w:szCs w:val="28"/>
          <w:lang w:val="pt-BR"/>
        </w:rPr>
        <w:t xml:space="preserve"> cần cụ thể hóa ngay trong dự thảo Luật</w:t>
      </w:r>
      <w:r w:rsidR="00A52EB4" w:rsidRPr="00404831">
        <w:rPr>
          <w:sz w:val="28"/>
          <w:szCs w:val="28"/>
          <w:lang w:val="pt-BR"/>
        </w:rPr>
        <w:t xml:space="preserve"> để bảo đảm tính hiệu quả, khả thi của Luật</w:t>
      </w:r>
      <w:r w:rsidR="005155F2" w:rsidRPr="00404831">
        <w:rPr>
          <w:sz w:val="28"/>
          <w:szCs w:val="28"/>
          <w:lang w:val="pt-BR"/>
        </w:rPr>
        <w:t xml:space="preserve"> </w:t>
      </w:r>
      <w:r w:rsidR="001828D2" w:rsidRPr="00404831">
        <w:rPr>
          <w:sz w:val="28"/>
          <w:szCs w:val="28"/>
          <w:lang w:val="pt-BR"/>
        </w:rPr>
        <w:t>theo tinh thần của Hiến pháp</w:t>
      </w:r>
      <w:r w:rsidR="00CD1C93" w:rsidRPr="00404831">
        <w:rPr>
          <w:sz w:val="28"/>
          <w:szCs w:val="28"/>
          <w:lang w:val="pt-BR"/>
        </w:rPr>
        <w:t>. Có ý kiến đề nghị bổ sung một điều riêng về hợp tác quốc tế trong hoạt động quy hoạch</w:t>
      </w:r>
      <w:r w:rsidR="006E53B8" w:rsidRPr="00404831">
        <w:rPr>
          <w:sz w:val="28"/>
          <w:szCs w:val="28"/>
          <w:lang w:val="pt-BR"/>
        </w:rPr>
        <w:t>, có ý kiến đề nghị chuyển Điều 21 về nguyên tắc lập quy hoạch lên Chương I về quy định chung thì hợp lý hơn</w:t>
      </w:r>
      <w:r w:rsidR="003822CF" w:rsidRPr="00404831">
        <w:rPr>
          <w:sz w:val="28"/>
          <w:szCs w:val="28"/>
          <w:lang w:val="pt-BR"/>
        </w:rPr>
        <w:t>..</w:t>
      </w:r>
      <w:r w:rsidR="00444BEB" w:rsidRPr="00404831">
        <w:rPr>
          <w:sz w:val="28"/>
          <w:szCs w:val="28"/>
          <w:lang w:val="pt-BR"/>
        </w:rPr>
        <w:t>.</w:t>
      </w:r>
      <w:r w:rsidR="005155F2" w:rsidRPr="00404831">
        <w:rPr>
          <w:sz w:val="28"/>
          <w:szCs w:val="28"/>
          <w:lang w:val="pt-BR"/>
        </w:rPr>
        <w:t xml:space="preserve"> </w:t>
      </w:r>
      <w:r w:rsidRPr="00404831">
        <w:rPr>
          <w:sz w:val="28"/>
          <w:szCs w:val="28"/>
          <w:lang w:val="pt-BR"/>
        </w:rPr>
        <w:t>Ủy ban Kinh tế đề nghị Cơ quan soạn thảo nghiên cứu, xem xét</w:t>
      </w:r>
      <w:r w:rsidR="0086012E" w:rsidRPr="00404831">
        <w:rPr>
          <w:sz w:val="28"/>
          <w:szCs w:val="28"/>
          <w:lang w:val="pt-BR"/>
        </w:rPr>
        <w:t>, tiếp thu các ý kiến đóng góp trên.</w:t>
      </w:r>
    </w:p>
    <w:p w:rsidR="00E23C05" w:rsidRPr="00404831" w:rsidRDefault="000C37DA" w:rsidP="00404831">
      <w:pPr>
        <w:widowControl w:val="0"/>
        <w:spacing w:before="120" w:after="120" w:line="340" w:lineRule="exact"/>
        <w:ind w:firstLine="720"/>
        <w:jc w:val="both"/>
        <w:rPr>
          <w:b/>
          <w:bCs/>
          <w:sz w:val="28"/>
          <w:szCs w:val="28"/>
          <w:lang w:val="fi-FI"/>
        </w:rPr>
      </w:pPr>
      <w:r w:rsidRPr="00404831">
        <w:rPr>
          <w:b/>
          <w:sz w:val="28"/>
          <w:szCs w:val="28"/>
          <w:lang w:val="fi-FI"/>
        </w:rPr>
        <w:t xml:space="preserve">II. </w:t>
      </w:r>
      <w:r w:rsidRPr="00404831">
        <w:rPr>
          <w:b/>
          <w:bCs/>
          <w:sz w:val="28"/>
          <w:szCs w:val="28"/>
          <w:lang w:val="fi-FI"/>
        </w:rPr>
        <w:t>MỘT SỐ NỘI DUNG CỤ THỂ</w:t>
      </w:r>
    </w:p>
    <w:p w:rsidR="00E23C05" w:rsidRPr="00404831" w:rsidRDefault="001F3B38" w:rsidP="00404831">
      <w:pPr>
        <w:spacing w:before="120" w:after="120" w:line="340" w:lineRule="exact"/>
        <w:ind w:firstLine="720"/>
        <w:jc w:val="both"/>
        <w:rPr>
          <w:b/>
          <w:sz w:val="28"/>
          <w:szCs w:val="28"/>
          <w:lang w:val="es-MX"/>
        </w:rPr>
      </w:pPr>
      <w:r w:rsidRPr="00404831">
        <w:rPr>
          <w:b/>
          <w:bCs/>
          <w:sz w:val="28"/>
          <w:szCs w:val="28"/>
          <w:lang w:val="pt-BR"/>
        </w:rPr>
        <w:t>1</w:t>
      </w:r>
      <w:r w:rsidR="006B6AA6" w:rsidRPr="00404831">
        <w:rPr>
          <w:b/>
          <w:bCs/>
          <w:sz w:val="28"/>
          <w:szCs w:val="28"/>
          <w:lang w:val="pt-BR"/>
        </w:rPr>
        <w:t xml:space="preserve">. </w:t>
      </w:r>
      <w:r w:rsidR="000C37DA" w:rsidRPr="00404831">
        <w:rPr>
          <w:b/>
          <w:sz w:val="28"/>
          <w:szCs w:val="28"/>
          <w:lang w:val="es-MX"/>
        </w:rPr>
        <w:t xml:space="preserve">Về phạm vi điều chỉnh </w:t>
      </w:r>
    </w:p>
    <w:p w:rsidR="00E23C05" w:rsidRPr="00404831" w:rsidRDefault="00A506A3" w:rsidP="00404831">
      <w:pPr>
        <w:spacing w:before="120" w:after="120" w:line="340" w:lineRule="exact"/>
        <w:ind w:firstLine="720"/>
        <w:jc w:val="both"/>
        <w:rPr>
          <w:sz w:val="28"/>
          <w:szCs w:val="28"/>
          <w:lang w:val="pt-BR"/>
        </w:rPr>
      </w:pPr>
      <w:r w:rsidRPr="00404831">
        <w:rPr>
          <w:sz w:val="28"/>
          <w:szCs w:val="28"/>
          <w:lang w:val="pt-BR"/>
        </w:rPr>
        <w:t>Đa số</w:t>
      </w:r>
      <w:r w:rsidR="0013765B" w:rsidRPr="00404831">
        <w:rPr>
          <w:sz w:val="28"/>
          <w:szCs w:val="28"/>
          <w:lang w:val="pt-BR"/>
        </w:rPr>
        <w:t xml:space="preserve"> ý kiến</w:t>
      </w:r>
      <w:r w:rsidR="0013765B" w:rsidRPr="00404831">
        <w:rPr>
          <w:sz w:val="28"/>
          <w:szCs w:val="28"/>
          <w:lang w:val="es-MX"/>
        </w:rPr>
        <w:t xml:space="preserve"> </w:t>
      </w:r>
      <w:r w:rsidR="0013765B" w:rsidRPr="00404831">
        <w:rPr>
          <w:sz w:val="28"/>
          <w:szCs w:val="28"/>
          <w:lang w:val="vi-VN"/>
        </w:rPr>
        <w:t>nhất trí với phạm vi điều chỉnh</w:t>
      </w:r>
      <w:r w:rsidR="004F46F0" w:rsidRPr="00404831">
        <w:rPr>
          <w:sz w:val="28"/>
          <w:szCs w:val="28"/>
          <w:lang w:val="pt-BR"/>
        </w:rPr>
        <w:t xml:space="preserve">, theo đó, Luật này </w:t>
      </w:r>
      <w:r w:rsidR="000959A3" w:rsidRPr="00404831">
        <w:rPr>
          <w:sz w:val="28"/>
          <w:szCs w:val="28"/>
          <w:lang w:val="pt-BR"/>
        </w:rPr>
        <w:t>là luật chung</w:t>
      </w:r>
      <w:r w:rsidR="001F3B38" w:rsidRPr="00404831">
        <w:rPr>
          <w:sz w:val="28"/>
          <w:szCs w:val="28"/>
          <w:lang w:val="pt-BR"/>
        </w:rPr>
        <w:t xml:space="preserve"> quy định về hoạt động quy hoạch, gồm: lập, thẩm định, phê duyệt, điều chỉnh và thực hiện các loại quy hoạch; quyền và nghĩa vụ của cơ quan, tổ chức, doanh nghiệp, cá nhân tham gia hoạt động quy hoạch.</w:t>
      </w:r>
      <w:r w:rsidR="00A52EB4" w:rsidRPr="00404831">
        <w:rPr>
          <w:sz w:val="28"/>
          <w:szCs w:val="28"/>
          <w:lang w:val="pt-BR"/>
        </w:rPr>
        <w:t xml:space="preserve"> Có ý kiến đề nghị phạm vi điều chỉnh nên tập trung vào những vấn đề về quy hoạch chưa được luật hóa</w:t>
      </w:r>
      <w:r w:rsidR="005155F2" w:rsidRPr="00404831">
        <w:rPr>
          <w:sz w:val="28"/>
          <w:szCs w:val="28"/>
          <w:lang w:val="pt-BR"/>
        </w:rPr>
        <w:t>;</w:t>
      </w:r>
      <w:r w:rsidR="00A52EB4" w:rsidRPr="00404831">
        <w:rPr>
          <w:sz w:val="28"/>
          <w:szCs w:val="28"/>
          <w:lang w:val="pt-BR"/>
        </w:rPr>
        <w:t xml:space="preserve"> </w:t>
      </w:r>
      <w:r w:rsidR="005155F2" w:rsidRPr="00404831">
        <w:rPr>
          <w:sz w:val="28"/>
          <w:szCs w:val="28"/>
          <w:lang w:val="pt-BR"/>
        </w:rPr>
        <w:t xml:space="preserve">các </w:t>
      </w:r>
      <w:r w:rsidR="00A52EB4" w:rsidRPr="00404831">
        <w:rPr>
          <w:sz w:val="28"/>
          <w:szCs w:val="28"/>
          <w:lang w:val="pt-BR"/>
        </w:rPr>
        <w:t>loại quy hoạch</w:t>
      </w:r>
      <w:r w:rsidR="005155F2" w:rsidRPr="00404831">
        <w:rPr>
          <w:sz w:val="28"/>
          <w:szCs w:val="28"/>
          <w:lang w:val="pt-BR"/>
        </w:rPr>
        <w:t>;</w:t>
      </w:r>
      <w:r w:rsidR="00A52EB4" w:rsidRPr="00404831">
        <w:rPr>
          <w:sz w:val="28"/>
          <w:szCs w:val="28"/>
          <w:lang w:val="pt-BR"/>
        </w:rPr>
        <w:t xml:space="preserve"> các nguyên tắc, thẩm quyền, trình tự, thủ tục lập, thẩm định, phê duyệt </w:t>
      </w:r>
      <w:r w:rsidR="005155F2" w:rsidRPr="00404831">
        <w:rPr>
          <w:sz w:val="28"/>
          <w:szCs w:val="28"/>
          <w:lang w:val="pt-BR"/>
        </w:rPr>
        <w:t xml:space="preserve">có </w:t>
      </w:r>
      <w:r w:rsidR="00A52EB4" w:rsidRPr="00404831">
        <w:rPr>
          <w:sz w:val="28"/>
          <w:szCs w:val="28"/>
          <w:lang w:val="pt-BR"/>
        </w:rPr>
        <w:t xml:space="preserve">tính </w:t>
      </w:r>
      <w:r w:rsidR="005155F2" w:rsidRPr="00404831">
        <w:rPr>
          <w:sz w:val="28"/>
          <w:szCs w:val="28"/>
          <w:lang w:val="pt-BR"/>
        </w:rPr>
        <w:t>chất</w:t>
      </w:r>
      <w:r w:rsidR="00A52EB4" w:rsidRPr="00404831">
        <w:rPr>
          <w:sz w:val="28"/>
          <w:szCs w:val="28"/>
          <w:lang w:val="pt-BR"/>
        </w:rPr>
        <w:t xml:space="preserve"> cơ bản, cốt lõi của công tác quy hoạch</w:t>
      </w:r>
      <w:r w:rsidR="005155F2" w:rsidRPr="00404831">
        <w:rPr>
          <w:sz w:val="28"/>
          <w:szCs w:val="28"/>
          <w:lang w:val="pt-BR"/>
        </w:rPr>
        <w:t>;</w:t>
      </w:r>
      <w:r w:rsidR="006A7771" w:rsidRPr="00404831">
        <w:rPr>
          <w:sz w:val="28"/>
          <w:szCs w:val="28"/>
          <w:lang w:val="pt-BR"/>
        </w:rPr>
        <w:t xml:space="preserve"> các quy định phối hợp giữa các bên liên quan trong quá trình lập và thực hiện các loại quy hoạch</w:t>
      </w:r>
      <w:r w:rsidR="005155F2" w:rsidRPr="00404831">
        <w:rPr>
          <w:sz w:val="28"/>
          <w:szCs w:val="28"/>
          <w:lang w:val="pt-BR"/>
        </w:rPr>
        <w:t>.</w:t>
      </w:r>
      <w:r w:rsidR="00A52EB4" w:rsidRPr="00404831">
        <w:rPr>
          <w:sz w:val="28"/>
          <w:szCs w:val="28"/>
          <w:lang w:val="pt-BR"/>
        </w:rPr>
        <w:t xml:space="preserve"> </w:t>
      </w:r>
      <w:r w:rsidR="005155F2" w:rsidRPr="00404831">
        <w:rPr>
          <w:sz w:val="28"/>
          <w:szCs w:val="28"/>
          <w:lang w:val="pt-BR"/>
        </w:rPr>
        <w:t>N</w:t>
      </w:r>
      <w:r w:rsidR="00A52EB4" w:rsidRPr="00404831">
        <w:rPr>
          <w:sz w:val="28"/>
          <w:szCs w:val="28"/>
          <w:lang w:val="pt-BR"/>
        </w:rPr>
        <w:t>hững nội dung đặc thù có thể vẫn do luật chuyên ngành điều chỉnh để phù hợp với yêu cầu quản lý nhà nước của từng ngành, lĩnh vực, tránh tạo xung đột hoặc khoảng trống pháp luật về quy hoạch sau khi Luật được ban hành.</w:t>
      </w:r>
    </w:p>
    <w:p w:rsidR="00E23C05" w:rsidRPr="00404831" w:rsidRDefault="00657CC8" w:rsidP="00404831">
      <w:pPr>
        <w:spacing w:before="120" w:after="120" w:line="340" w:lineRule="exact"/>
        <w:ind w:firstLine="720"/>
        <w:jc w:val="both"/>
        <w:rPr>
          <w:sz w:val="28"/>
          <w:szCs w:val="28"/>
          <w:lang w:val="pt-BR"/>
        </w:rPr>
      </w:pPr>
      <w:r w:rsidRPr="00404831">
        <w:rPr>
          <w:sz w:val="28"/>
          <w:szCs w:val="28"/>
          <w:lang w:val="pt-BR"/>
        </w:rPr>
        <w:t xml:space="preserve">Về cơ bản, Ủy ban Kinh tế nhất trí với phạm vi điều chỉnh, đồng thời đề nghị Cơ quan soạn thảo tiếp tục nghiên cứu, </w:t>
      </w:r>
      <w:r w:rsidR="00A52EB4" w:rsidRPr="00404831">
        <w:rPr>
          <w:sz w:val="28"/>
          <w:szCs w:val="28"/>
          <w:lang w:val="pt-BR"/>
        </w:rPr>
        <w:t xml:space="preserve">xem xét, </w:t>
      </w:r>
      <w:r w:rsidRPr="00404831">
        <w:rPr>
          <w:sz w:val="28"/>
          <w:szCs w:val="28"/>
          <w:lang w:val="pt-BR"/>
        </w:rPr>
        <w:t>làm rõ các ý kiến như đã nêu</w:t>
      </w:r>
      <w:r w:rsidR="00A52EB4" w:rsidRPr="00404831">
        <w:rPr>
          <w:sz w:val="28"/>
          <w:szCs w:val="28"/>
          <w:lang w:val="pt-BR"/>
        </w:rPr>
        <w:t xml:space="preserve"> để </w:t>
      </w:r>
      <w:r w:rsidR="006E53B8" w:rsidRPr="00404831">
        <w:rPr>
          <w:sz w:val="28"/>
          <w:szCs w:val="28"/>
          <w:lang w:val="pt-BR"/>
        </w:rPr>
        <w:t>hoàn thiện</w:t>
      </w:r>
      <w:r w:rsidR="00A52EB4" w:rsidRPr="00404831">
        <w:rPr>
          <w:sz w:val="28"/>
          <w:szCs w:val="28"/>
          <w:lang w:val="pt-BR"/>
        </w:rPr>
        <w:t xml:space="preserve"> phạm vi điều chỉnh.</w:t>
      </w:r>
    </w:p>
    <w:p w:rsidR="00E23C05" w:rsidRPr="00404831" w:rsidRDefault="00284CA4" w:rsidP="00404831">
      <w:pPr>
        <w:spacing w:before="120" w:after="120" w:line="340" w:lineRule="exact"/>
        <w:ind w:firstLine="720"/>
        <w:jc w:val="both"/>
        <w:rPr>
          <w:b/>
          <w:sz w:val="28"/>
          <w:szCs w:val="28"/>
          <w:lang w:val="es-MX"/>
        </w:rPr>
      </w:pPr>
      <w:r w:rsidRPr="00404831">
        <w:rPr>
          <w:b/>
          <w:sz w:val="28"/>
          <w:szCs w:val="28"/>
          <w:lang w:val="es-MX"/>
        </w:rPr>
        <w:t>2</w:t>
      </w:r>
      <w:r w:rsidR="006D197D" w:rsidRPr="00404831">
        <w:rPr>
          <w:b/>
          <w:sz w:val="28"/>
          <w:szCs w:val="28"/>
          <w:lang w:val="es-MX"/>
        </w:rPr>
        <w:t>. Về giải thích từ ngữ</w:t>
      </w:r>
      <w:r w:rsidR="00771C2E" w:rsidRPr="00404831">
        <w:rPr>
          <w:b/>
          <w:sz w:val="28"/>
          <w:szCs w:val="28"/>
          <w:lang w:val="es-MX"/>
        </w:rPr>
        <w:t xml:space="preserve"> (Điều 3)</w:t>
      </w:r>
    </w:p>
    <w:p w:rsidR="00E23C05" w:rsidRPr="009B157B" w:rsidRDefault="00021E2A" w:rsidP="00404831">
      <w:pPr>
        <w:spacing w:before="120" w:after="120" w:line="340" w:lineRule="exact"/>
        <w:jc w:val="both"/>
        <w:rPr>
          <w:spacing w:val="-2"/>
          <w:sz w:val="28"/>
          <w:szCs w:val="28"/>
          <w:lang w:val="es-ES_tradnl"/>
        </w:rPr>
      </w:pPr>
      <w:r w:rsidRPr="00404831">
        <w:rPr>
          <w:b/>
          <w:sz w:val="28"/>
          <w:szCs w:val="28"/>
          <w:lang w:val="es-MX"/>
        </w:rPr>
        <w:tab/>
      </w:r>
      <w:r w:rsidR="00287480" w:rsidRPr="009B157B">
        <w:rPr>
          <w:spacing w:val="-2"/>
          <w:sz w:val="28"/>
          <w:szCs w:val="28"/>
          <w:lang w:val="pt-BR"/>
        </w:rPr>
        <w:t>Một số ý kiến đồng tình với khái niệm “quy hoạch” tại khoản 1 Điều 3 là định hướng và sắp xếp, phân bố không gian các hoạt động kinh tế, xã hội, quốc phòng, an ninh, môi trường để sử dụng hiệu quả các nguồn lực của đất nước phục vụ cho mục tiêu phát triển bền vững do Nhà nước đặt ra cho thời kỳ dài hạn trên lãnh thổ xác định. Khái niệm này giúp phân biệt rõ giữa quy hoạch và kế hoạch, phân biệt những văn bản tuy gọi là quy hoạch nhưng không gắn với phân bố không gian,</w:t>
      </w:r>
      <w:r w:rsidR="00287480" w:rsidRPr="009B157B">
        <w:rPr>
          <w:spacing w:val="-2"/>
          <w:sz w:val="28"/>
          <w:szCs w:val="28"/>
          <w:lang w:val="fr-FR"/>
        </w:rPr>
        <w:t xml:space="preserve"> số loại quy hoạch theo quy định của Luật này sẽ giảm nhiều để chuyển sang dạng khác như đề án, chương trình</w:t>
      </w:r>
      <w:r w:rsidR="00287480" w:rsidRPr="009B157B">
        <w:rPr>
          <w:spacing w:val="-2"/>
          <w:sz w:val="28"/>
          <w:szCs w:val="28"/>
          <w:lang w:val="es-ES_tradnl"/>
        </w:rPr>
        <w:t xml:space="preserve"> có tính dự báo hoặc kế hoạch.</w:t>
      </w:r>
    </w:p>
    <w:p w:rsidR="00E23C05" w:rsidRPr="009B157B" w:rsidRDefault="001D354B" w:rsidP="00404831">
      <w:pPr>
        <w:spacing w:before="120" w:after="120" w:line="340" w:lineRule="exact"/>
        <w:ind w:firstLine="720"/>
        <w:jc w:val="both"/>
        <w:rPr>
          <w:sz w:val="28"/>
          <w:szCs w:val="28"/>
          <w:lang w:val="es-ES_tradnl"/>
        </w:rPr>
      </w:pPr>
      <w:r w:rsidRPr="009B157B">
        <w:rPr>
          <w:sz w:val="28"/>
          <w:szCs w:val="28"/>
          <w:lang w:val="es-ES_tradnl"/>
        </w:rPr>
        <w:t xml:space="preserve"> </w:t>
      </w:r>
      <w:r w:rsidR="006E53B8" w:rsidRPr="009B157B">
        <w:rPr>
          <w:sz w:val="28"/>
          <w:szCs w:val="28"/>
          <w:lang w:val="es-ES_tradnl"/>
        </w:rPr>
        <w:t>Một số ý kiến đề nghị làm rõ mối quan hệ giữa</w:t>
      </w:r>
      <w:r w:rsidR="0086012E" w:rsidRPr="009B157B">
        <w:rPr>
          <w:sz w:val="28"/>
          <w:szCs w:val="28"/>
          <w:lang w:val="es-ES_tradnl"/>
        </w:rPr>
        <w:t xml:space="preserve"> </w:t>
      </w:r>
      <w:r w:rsidR="006E53B8" w:rsidRPr="009B157B">
        <w:rPr>
          <w:sz w:val="28"/>
          <w:szCs w:val="28"/>
          <w:lang w:val="es-ES_tradnl"/>
        </w:rPr>
        <w:t xml:space="preserve">“Quy hoạch tổng thể quốc gia” với Chiến lược phát triển kinh tế - xã hội và kế hoạch phát triển kinh tế </w:t>
      </w:r>
      <w:r w:rsidR="0086012E" w:rsidRPr="009B157B">
        <w:rPr>
          <w:sz w:val="28"/>
          <w:szCs w:val="28"/>
          <w:lang w:val="es-ES_tradnl"/>
        </w:rPr>
        <w:t xml:space="preserve">- </w:t>
      </w:r>
      <w:r w:rsidR="006E53B8" w:rsidRPr="009B157B">
        <w:rPr>
          <w:sz w:val="28"/>
          <w:szCs w:val="28"/>
          <w:lang w:val="es-ES_tradnl"/>
        </w:rPr>
        <w:t>xã hội đất nước tại khoản 2 Điều 3. Ý</w:t>
      </w:r>
      <w:r w:rsidRPr="009B157B">
        <w:rPr>
          <w:sz w:val="28"/>
          <w:szCs w:val="28"/>
          <w:lang w:val="es-ES_tradnl"/>
        </w:rPr>
        <w:t xml:space="preserve"> kiến</w:t>
      </w:r>
      <w:r w:rsidR="006E53B8" w:rsidRPr="009B157B">
        <w:rPr>
          <w:sz w:val="28"/>
          <w:szCs w:val="28"/>
          <w:lang w:val="es-ES_tradnl"/>
        </w:rPr>
        <w:t xml:space="preserve"> khác</w:t>
      </w:r>
      <w:r w:rsidRPr="009B157B">
        <w:rPr>
          <w:sz w:val="28"/>
          <w:szCs w:val="28"/>
          <w:lang w:val="es-ES_tradnl"/>
        </w:rPr>
        <w:t xml:space="preserve"> đề nghị trong các khái niệm </w:t>
      </w:r>
      <w:r w:rsidR="006E53B8" w:rsidRPr="009B157B">
        <w:rPr>
          <w:sz w:val="28"/>
          <w:szCs w:val="28"/>
          <w:lang w:val="es-ES_tradnl"/>
        </w:rPr>
        <w:t xml:space="preserve">liên </w:t>
      </w:r>
      <w:r w:rsidR="006E53B8" w:rsidRPr="009B157B">
        <w:rPr>
          <w:sz w:val="28"/>
          <w:szCs w:val="28"/>
          <w:lang w:val="es-ES_tradnl"/>
        </w:rPr>
        <w:lastRenderedPageBreak/>
        <w:t xml:space="preserve">quan đến </w:t>
      </w:r>
      <w:r w:rsidRPr="009B157B">
        <w:rPr>
          <w:sz w:val="28"/>
          <w:szCs w:val="28"/>
          <w:lang w:val="es-ES_tradnl"/>
        </w:rPr>
        <w:t xml:space="preserve">quy hoạch </w:t>
      </w:r>
      <w:r w:rsidR="006E53B8" w:rsidRPr="009B157B">
        <w:rPr>
          <w:sz w:val="28"/>
          <w:szCs w:val="28"/>
          <w:lang w:val="es-ES_tradnl"/>
        </w:rPr>
        <w:t xml:space="preserve">cần </w:t>
      </w:r>
      <w:r w:rsidRPr="009B157B">
        <w:rPr>
          <w:sz w:val="28"/>
          <w:szCs w:val="28"/>
          <w:lang w:val="es-ES_tradnl"/>
        </w:rPr>
        <w:t>làm rõ “</w:t>
      </w:r>
      <w:r w:rsidR="004B4400" w:rsidRPr="009B157B">
        <w:rPr>
          <w:sz w:val="28"/>
          <w:szCs w:val="28"/>
          <w:lang w:val="es-ES_tradnl"/>
        </w:rPr>
        <w:t>q</w:t>
      </w:r>
      <w:r w:rsidRPr="009B157B">
        <w:rPr>
          <w:sz w:val="28"/>
          <w:szCs w:val="28"/>
          <w:lang w:val="es-ES_tradnl"/>
        </w:rPr>
        <w:t>uy hoạch là công cụ quản lý của nhà nước”; thể hiện lại ý “</w:t>
      </w:r>
      <w:r w:rsidRPr="009B157B">
        <w:rPr>
          <w:sz w:val="28"/>
          <w:szCs w:val="28"/>
          <w:lang w:val="pt-BR"/>
        </w:rPr>
        <w:t>sắp xếp, phân bố không gian</w:t>
      </w:r>
      <w:r w:rsidRPr="009B157B">
        <w:rPr>
          <w:sz w:val="28"/>
          <w:szCs w:val="28"/>
          <w:lang w:val="es-ES_tradnl"/>
        </w:rPr>
        <w:t>”thành “sắp xếp</w:t>
      </w:r>
      <w:r w:rsidR="00B92E76" w:rsidRPr="009B157B">
        <w:rPr>
          <w:sz w:val="28"/>
          <w:szCs w:val="28"/>
          <w:lang w:val="es-ES_tradnl"/>
        </w:rPr>
        <w:t>, bố trí</w:t>
      </w:r>
      <w:r w:rsidRPr="009B157B">
        <w:rPr>
          <w:sz w:val="28"/>
          <w:szCs w:val="28"/>
          <w:lang w:val="es-ES_tradnl"/>
        </w:rPr>
        <w:t xml:space="preserve"> các đối tượng quy hoạch</w:t>
      </w:r>
      <w:r w:rsidR="00B92E76" w:rsidRPr="009B157B">
        <w:rPr>
          <w:sz w:val="28"/>
          <w:szCs w:val="28"/>
          <w:lang w:val="es-ES_tradnl"/>
        </w:rPr>
        <w:t xml:space="preserve"> vào không gian nhất định</w:t>
      </w:r>
      <w:r w:rsidRPr="009B157B">
        <w:rPr>
          <w:sz w:val="28"/>
          <w:szCs w:val="28"/>
          <w:lang w:val="es-ES_tradnl"/>
        </w:rPr>
        <w:t>”</w:t>
      </w:r>
      <w:r w:rsidR="00B92E76" w:rsidRPr="009B157B">
        <w:rPr>
          <w:sz w:val="28"/>
          <w:szCs w:val="28"/>
          <w:lang w:val="es-ES_tradnl"/>
        </w:rPr>
        <w:t xml:space="preserve">. </w:t>
      </w:r>
    </w:p>
    <w:p w:rsidR="00E23C05" w:rsidRPr="009B157B" w:rsidRDefault="00D25FE7" w:rsidP="00404831">
      <w:pPr>
        <w:spacing w:before="120" w:after="120" w:line="340" w:lineRule="exact"/>
        <w:ind w:firstLine="720"/>
        <w:jc w:val="both"/>
        <w:rPr>
          <w:sz w:val="28"/>
          <w:szCs w:val="28"/>
          <w:lang w:val="es-ES_tradnl"/>
        </w:rPr>
      </w:pPr>
      <w:r w:rsidRPr="009B157B">
        <w:rPr>
          <w:sz w:val="28"/>
          <w:szCs w:val="28"/>
          <w:lang w:val="es-ES_tradnl"/>
        </w:rPr>
        <w:t>Có ý kiến đề nghị làm rõ hơn nữa nội hàm của khái niệm “phát triển bền vững” tại Khoản 16 Điều 3 trong bối cảnh của Việt Nam và nên coi đây là một nguyên tắc quan trọng trong hoạt động quy hoạch tại Điều 4.</w:t>
      </w:r>
    </w:p>
    <w:p w:rsidR="00E23C05" w:rsidRPr="00404831" w:rsidRDefault="00687C7F" w:rsidP="00404831">
      <w:pPr>
        <w:spacing w:before="120" w:after="120" w:line="340" w:lineRule="exact"/>
        <w:ind w:firstLine="720"/>
        <w:jc w:val="both"/>
        <w:rPr>
          <w:sz w:val="28"/>
          <w:szCs w:val="28"/>
          <w:lang w:val="es-ES_tradnl"/>
        </w:rPr>
      </w:pPr>
      <w:r w:rsidRPr="00404831">
        <w:rPr>
          <w:sz w:val="28"/>
          <w:szCs w:val="28"/>
          <w:lang w:val="es-ES_tradnl"/>
        </w:rPr>
        <w:t xml:space="preserve">Ủy ban Kinh tế </w:t>
      </w:r>
      <w:r w:rsidR="004B4400" w:rsidRPr="00404831">
        <w:rPr>
          <w:sz w:val="28"/>
          <w:szCs w:val="28"/>
          <w:lang w:val="es-ES_tradnl"/>
        </w:rPr>
        <w:t xml:space="preserve">nhận thấy </w:t>
      </w:r>
      <w:r w:rsidRPr="00404831">
        <w:rPr>
          <w:sz w:val="28"/>
          <w:szCs w:val="28"/>
          <w:lang w:val="es-ES_tradnl"/>
        </w:rPr>
        <w:t>các ý kiến trên</w:t>
      </w:r>
      <w:r w:rsidR="004B4400" w:rsidRPr="00404831">
        <w:rPr>
          <w:sz w:val="28"/>
          <w:szCs w:val="28"/>
          <w:lang w:val="es-ES_tradnl"/>
        </w:rPr>
        <w:t xml:space="preserve"> là hợp lý</w:t>
      </w:r>
      <w:r w:rsidRPr="00404831">
        <w:rPr>
          <w:sz w:val="28"/>
          <w:szCs w:val="28"/>
          <w:lang w:val="es-ES_tradnl"/>
        </w:rPr>
        <w:t xml:space="preserve"> và cho rằng cần làm rõ khái </w:t>
      </w:r>
      <w:r w:rsidR="00AC6117" w:rsidRPr="00404831">
        <w:rPr>
          <w:sz w:val="28"/>
          <w:szCs w:val="28"/>
          <w:lang w:val="fr-FR"/>
        </w:rPr>
        <w:t xml:space="preserve">niệm quy hoạch tổng thể quốc gia theo hướng bao quát khi lập và </w:t>
      </w:r>
      <w:r w:rsidR="001C1234" w:rsidRPr="00404831">
        <w:rPr>
          <w:sz w:val="28"/>
          <w:szCs w:val="28"/>
          <w:lang w:val="fr-FR"/>
        </w:rPr>
        <w:t>bao trùm</w:t>
      </w:r>
      <w:r w:rsidR="00B13885" w:rsidRPr="00404831">
        <w:rPr>
          <w:sz w:val="28"/>
          <w:szCs w:val="28"/>
          <w:lang w:val="fr-FR"/>
        </w:rPr>
        <w:t xml:space="preserve"> </w:t>
      </w:r>
      <w:r w:rsidRPr="00404831">
        <w:rPr>
          <w:sz w:val="28"/>
          <w:szCs w:val="28"/>
          <w:lang w:val="fr-FR"/>
        </w:rPr>
        <w:t xml:space="preserve"> các quy hoạch cấp quốc gia, cấp vùng, cấp tỉnh</w:t>
      </w:r>
      <w:r w:rsidR="009F463E" w:rsidRPr="00404831">
        <w:rPr>
          <w:sz w:val="28"/>
          <w:szCs w:val="28"/>
          <w:lang w:val="fr-FR"/>
        </w:rPr>
        <w:t>,</w:t>
      </w:r>
      <w:r w:rsidRPr="00404831">
        <w:rPr>
          <w:sz w:val="28"/>
          <w:szCs w:val="28"/>
          <w:lang w:val="fr-FR"/>
        </w:rPr>
        <w:t xml:space="preserve">  cấp huyện</w:t>
      </w:r>
      <w:r w:rsidR="009F463E" w:rsidRPr="00404831">
        <w:rPr>
          <w:sz w:val="28"/>
          <w:szCs w:val="28"/>
          <w:lang w:val="fr-FR"/>
        </w:rPr>
        <w:t xml:space="preserve"> và</w:t>
      </w:r>
      <w:r w:rsidRPr="00404831">
        <w:rPr>
          <w:sz w:val="28"/>
          <w:szCs w:val="28"/>
          <w:lang w:val="fr-FR"/>
        </w:rPr>
        <w:t xml:space="preserve"> cấp xã,</w:t>
      </w:r>
      <w:r w:rsidR="00AC6117" w:rsidRPr="00404831">
        <w:rPr>
          <w:sz w:val="28"/>
          <w:szCs w:val="28"/>
          <w:lang w:val="fr-FR"/>
        </w:rPr>
        <w:t xml:space="preserve"> được lập theo phương pháp đa ngành, mang tính định hướng, dự báo và phát triển bền vững, tính pháp lý cao. Đây là bước cụ thể hóa Chiến lược phát triển kinh tế - xã hội trên toàn bộ không gian lãnh thổ cả nước và là cầu nối giữa chiến lược với kế hoạch, là định hướng chiến lược về phân bố phát triển và tổ chức không gian các hoạt động kinh tế - xã hội, hệ thống đô thị nông thôn, kết cấu hạ tầng, sử dụng tài nguyên và bảo vệ môi trường, ứng phó thiên tai và biến đổi khí hậu có tầm quan trọng cấp quốc gia, quốc tế và có tính liên vùng, đảm bảo tính thống nhất và đồng bộ của hệ thống quy hoạch trong cả nước. Quy hoạch tổng thể quốc gia cũng là căn cứ quan trọng để xác định các dự án quan trọng quốc gia.</w:t>
      </w:r>
    </w:p>
    <w:p w:rsidR="00E23C05" w:rsidRPr="00404831" w:rsidRDefault="00104A7A" w:rsidP="00404831">
      <w:pPr>
        <w:spacing w:before="120" w:after="120" w:line="340" w:lineRule="exact"/>
        <w:jc w:val="both"/>
        <w:rPr>
          <w:bCs/>
          <w:sz w:val="28"/>
          <w:szCs w:val="28"/>
          <w:lang w:val="es-ES_tradnl"/>
        </w:rPr>
      </w:pPr>
      <w:r w:rsidRPr="00404831">
        <w:rPr>
          <w:sz w:val="28"/>
          <w:szCs w:val="28"/>
          <w:lang w:val="es-ES_tradnl"/>
        </w:rPr>
        <w:tab/>
      </w:r>
      <w:r w:rsidR="00284CA4" w:rsidRPr="00404831">
        <w:rPr>
          <w:b/>
          <w:sz w:val="28"/>
          <w:szCs w:val="28"/>
          <w:lang w:val="es-MX"/>
        </w:rPr>
        <w:t>3</w:t>
      </w:r>
      <w:r w:rsidR="00D66690" w:rsidRPr="00404831">
        <w:rPr>
          <w:b/>
          <w:sz w:val="28"/>
          <w:szCs w:val="28"/>
          <w:lang w:val="es-MX"/>
        </w:rPr>
        <w:t>.</w:t>
      </w:r>
      <w:r w:rsidR="008445A0" w:rsidRPr="00404831">
        <w:rPr>
          <w:b/>
          <w:sz w:val="28"/>
          <w:szCs w:val="28"/>
          <w:lang w:val="es-MX"/>
        </w:rPr>
        <w:t xml:space="preserve"> </w:t>
      </w:r>
      <w:r w:rsidR="00CB30CC" w:rsidRPr="00404831">
        <w:rPr>
          <w:b/>
          <w:sz w:val="28"/>
          <w:szCs w:val="28"/>
          <w:lang w:val="es-MX"/>
        </w:rPr>
        <w:t>Về những n</w:t>
      </w:r>
      <w:r w:rsidR="00CB30CC" w:rsidRPr="00404831">
        <w:rPr>
          <w:b/>
          <w:bCs/>
          <w:sz w:val="28"/>
          <w:szCs w:val="28"/>
          <w:lang w:val="es-ES_tradnl"/>
        </w:rPr>
        <w:t>guyên tắc cơ bản trong hoạt động quy hoạch</w:t>
      </w:r>
      <w:r w:rsidR="0027122F" w:rsidRPr="00404831">
        <w:rPr>
          <w:b/>
          <w:bCs/>
          <w:sz w:val="28"/>
          <w:szCs w:val="28"/>
          <w:lang w:val="es-ES_tradnl"/>
        </w:rPr>
        <w:t xml:space="preserve"> (</w:t>
      </w:r>
      <w:r w:rsidR="00633959" w:rsidRPr="00404831">
        <w:rPr>
          <w:b/>
          <w:sz w:val="28"/>
          <w:szCs w:val="28"/>
          <w:lang w:val="nl-NL"/>
        </w:rPr>
        <w:t>Điều 4</w:t>
      </w:r>
      <w:r w:rsidR="0027122F" w:rsidRPr="00404831">
        <w:rPr>
          <w:b/>
          <w:bCs/>
          <w:sz w:val="28"/>
          <w:szCs w:val="28"/>
          <w:lang w:val="es-ES_tradnl"/>
        </w:rPr>
        <w:t>)</w:t>
      </w:r>
    </w:p>
    <w:p w:rsidR="00E23C05" w:rsidRPr="005A3B9A" w:rsidRDefault="00CA53CA" w:rsidP="00404831">
      <w:pPr>
        <w:spacing w:before="120" w:after="120" w:line="340" w:lineRule="exact"/>
        <w:ind w:firstLine="720"/>
        <w:jc w:val="both"/>
        <w:rPr>
          <w:bCs/>
          <w:spacing w:val="-2"/>
          <w:sz w:val="28"/>
          <w:szCs w:val="28"/>
          <w:lang w:val="es-ES_tradnl"/>
        </w:rPr>
      </w:pPr>
      <w:r w:rsidRPr="005A3B9A">
        <w:rPr>
          <w:bCs/>
          <w:spacing w:val="-2"/>
          <w:sz w:val="28"/>
          <w:szCs w:val="28"/>
          <w:lang w:val="es-ES_tradnl"/>
        </w:rPr>
        <w:t xml:space="preserve">Nhiều ý kiến </w:t>
      </w:r>
      <w:r w:rsidR="00D40EA5" w:rsidRPr="005A3B9A">
        <w:rPr>
          <w:bCs/>
          <w:spacing w:val="-2"/>
          <w:sz w:val="28"/>
          <w:szCs w:val="28"/>
          <w:lang w:val="es-ES_tradnl"/>
        </w:rPr>
        <w:t xml:space="preserve">đồng tình với 7 nguyên tắc cơ bản trong hoạt động quy hoạch </w:t>
      </w:r>
      <w:r w:rsidRPr="005A3B9A">
        <w:rPr>
          <w:bCs/>
          <w:spacing w:val="-2"/>
          <w:sz w:val="28"/>
          <w:szCs w:val="28"/>
          <w:lang w:val="es-ES_tradnl"/>
        </w:rPr>
        <w:t>tại Điều 4</w:t>
      </w:r>
      <w:r w:rsidR="0086012E" w:rsidRPr="005A3B9A">
        <w:rPr>
          <w:bCs/>
          <w:spacing w:val="-2"/>
          <w:sz w:val="28"/>
          <w:szCs w:val="28"/>
          <w:lang w:val="es-ES_tradnl"/>
        </w:rPr>
        <w:t>,</w:t>
      </w:r>
      <w:r w:rsidRPr="005A3B9A">
        <w:rPr>
          <w:bCs/>
          <w:spacing w:val="-2"/>
          <w:sz w:val="28"/>
          <w:szCs w:val="28"/>
          <w:lang w:val="es-ES_tradnl"/>
        </w:rPr>
        <w:t xml:space="preserve"> </w:t>
      </w:r>
      <w:r w:rsidR="00D40EA5" w:rsidRPr="005A3B9A">
        <w:rPr>
          <w:spacing w:val="-2"/>
          <w:sz w:val="28"/>
          <w:szCs w:val="28"/>
          <w:lang w:val="es-ES_tradnl"/>
        </w:rPr>
        <w:t>tuy nhiên</w:t>
      </w:r>
      <w:r w:rsidR="00E60636" w:rsidRPr="005A3B9A">
        <w:rPr>
          <w:spacing w:val="-2"/>
          <w:sz w:val="28"/>
          <w:szCs w:val="28"/>
          <w:lang w:val="es-ES_tradnl"/>
        </w:rPr>
        <w:t xml:space="preserve"> </w:t>
      </w:r>
      <w:r w:rsidR="00D40EA5" w:rsidRPr="005A3B9A">
        <w:rPr>
          <w:spacing w:val="-2"/>
          <w:sz w:val="28"/>
          <w:szCs w:val="28"/>
          <w:lang w:val="es-ES_tradnl"/>
        </w:rPr>
        <w:t>đề nghị</w:t>
      </w:r>
      <w:r w:rsidRPr="005A3B9A">
        <w:rPr>
          <w:spacing w:val="-2"/>
          <w:sz w:val="28"/>
          <w:szCs w:val="28"/>
          <w:lang w:val="es-ES_tradnl"/>
        </w:rPr>
        <w:t xml:space="preserve"> bổ sung</w:t>
      </w:r>
      <w:r w:rsidRPr="005A3B9A">
        <w:rPr>
          <w:bCs/>
          <w:spacing w:val="-2"/>
          <w:sz w:val="28"/>
          <w:szCs w:val="28"/>
          <w:lang w:val="es-ES_tradnl"/>
        </w:rPr>
        <w:t xml:space="preserve"> các nguyên tắc</w:t>
      </w:r>
      <w:r w:rsidR="00D40EA5" w:rsidRPr="005A3B9A">
        <w:rPr>
          <w:bCs/>
          <w:spacing w:val="-2"/>
          <w:sz w:val="28"/>
          <w:szCs w:val="28"/>
          <w:lang w:val="es-ES_tradnl"/>
        </w:rPr>
        <w:t xml:space="preserve"> sau:</w:t>
      </w:r>
      <w:r w:rsidRPr="005A3B9A">
        <w:rPr>
          <w:bCs/>
          <w:spacing w:val="-2"/>
          <w:sz w:val="28"/>
          <w:szCs w:val="28"/>
          <w:lang w:val="es-ES_tradnl"/>
        </w:rPr>
        <w:t xml:space="preserve"> khách quan trong hoạt động quy hoạch</w:t>
      </w:r>
      <w:r w:rsidR="00A76D36" w:rsidRPr="005A3B9A">
        <w:rPr>
          <w:spacing w:val="-2"/>
          <w:sz w:val="28"/>
          <w:szCs w:val="28"/>
          <w:lang w:val="fi-FI"/>
        </w:rPr>
        <w:t>;</w:t>
      </w:r>
      <w:r w:rsidR="00D40EA5" w:rsidRPr="005A3B9A">
        <w:rPr>
          <w:spacing w:val="-2"/>
          <w:sz w:val="28"/>
          <w:szCs w:val="28"/>
          <w:lang w:val="fi-FI"/>
        </w:rPr>
        <w:t xml:space="preserve"> bảo đảm</w:t>
      </w:r>
      <w:r w:rsidR="00EA2FF2" w:rsidRPr="005A3B9A">
        <w:rPr>
          <w:spacing w:val="-2"/>
          <w:sz w:val="28"/>
          <w:szCs w:val="28"/>
          <w:lang w:val="fi-FI"/>
        </w:rPr>
        <w:t xml:space="preserve"> </w:t>
      </w:r>
      <w:r w:rsidR="00E60636" w:rsidRPr="005A3B9A">
        <w:rPr>
          <w:spacing w:val="-2"/>
          <w:sz w:val="28"/>
          <w:szCs w:val="28"/>
          <w:lang w:val="fi-FI"/>
        </w:rPr>
        <w:t xml:space="preserve">tính </w:t>
      </w:r>
      <w:r w:rsidR="00EA2FF2" w:rsidRPr="005A3B9A">
        <w:rPr>
          <w:spacing w:val="-2"/>
          <w:sz w:val="28"/>
          <w:szCs w:val="28"/>
          <w:lang w:val="fi-FI"/>
        </w:rPr>
        <w:t>dự báo</w:t>
      </w:r>
      <w:r w:rsidR="00D40EA5" w:rsidRPr="005A3B9A">
        <w:rPr>
          <w:spacing w:val="-2"/>
          <w:sz w:val="28"/>
          <w:szCs w:val="28"/>
          <w:lang w:val="fi-FI"/>
        </w:rPr>
        <w:t xml:space="preserve">, tính kịp thời; </w:t>
      </w:r>
      <w:r w:rsidR="00E60636" w:rsidRPr="005A3B9A">
        <w:rPr>
          <w:spacing w:val="-2"/>
          <w:sz w:val="28"/>
          <w:szCs w:val="28"/>
          <w:lang w:val="fi-FI"/>
        </w:rPr>
        <w:t>tính</w:t>
      </w:r>
      <w:r w:rsidR="00EA2FF2" w:rsidRPr="005A3B9A">
        <w:rPr>
          <w:spacing w:val="-2"/>
          <w:sz w:val="28"/>
          <w:szCs w:val="28"/>
          <w:lang w:val="fi-FI"/>
        </w:rPr>
        <w:t xml:space="preserve"> ổn định, lâu dài</w:t>
      </w:r>
      <w:r w:rsidR="00B92E76" w:rsidRPr="005A3B9A">
        <w:rPr>
          <w:spacing w:val="-2"/>
          <w:sz w:val="28"/>
          <w:szCs w:val="28"/>
          <w:lang w:val="fi-FI"/>
        </w:rPr>
        <w:t xml:space="preserve">; tính </w:t>
      </w:r>
      <w:r w:rsidR="006E53B8" w:rsidRPr="005A3B9A">
        <w:rPr>
          <w:spacing w:val="-2"/>
          <w:sz w:val="28"/>
          <w:szCs w:val="28"/>
          <w:lang w:val="fi-FI"/>
        </w:rPr>
        <w:t xml:space="preserve">khả </w:t>
      </w:r>
      <w:r w:rsidR="00C9020A" w:rsidRPr="005A3B9A">
        <w:rPr>
          <w:spacing w:val="-2"/>
          <w:sz w:val="28"/>
          <w:szCs w:val="28"/>
          <w:lang w:val="fi-FI"/>
        </w:rPr>
        <w:t>thi</w:t>
      </w:r>
      <w:r w:rsidR="006E53B8" w:rsidRPr="005A3B9A">
        <w:rPr>
          <w:spacing w:val="-2"/>
          <w:sz w:val="28"/>
          <w:szCs w:val="28"/>
          <w:lang w:val="fi-FI"/>
        </w:rPr>
        <w:t xml:space="preserve">, tính </w:t>
      </w:r>
      <w:r w:rsidR="00B92E76" w:rsidRPr="005A3B9A">
        <w:rPr>
          <w:spacing w:val="-2"/>
          <w:sz w:val="28"/>
          <w:szCs w:val="28"/>
          <w:lang w:val="fi-FI"/>
        </w:rPr>
        <w:t>thực tế</w:t>
      </w:r>
      <w:r w:rsidR="00E60636" w:rsidRPr="005A3B9A">
        <w:rPr>
          <w:spacing w:val="-2"/>
          <w:sz w:val="28"/>
          <w:szCs w:val="28"/>
          <w:lang w:val="fi-FI"/>
        </w:rPr>
        <w:t xml:space="preserve"> của quy hoạch</w:t>
      </w:r>
      <w:r w:rsidR="00D25FE7" w:rsidRPr="005A3B9A">
        <w:rPr>
          <w:spacing w:val="-2"/>
          <w:sz w:val="28"/>
          <w:szCs w:val="28"/>
          <w:lang w:val="fi-FI"/>
        </w:rPr>
        <w:t>; đảm bảo mục tiêu phát triển bền vững</w:t>
      </w:r>
      <w:r w:rsidR="00687C7F" w:rsidRPr="005A3B9A">
        <w:rPr>
          <w:bCs/>
          <w:spacing w:val="-2"/>
          <w:sz w:val="28"/>
          <w:szCs w:val="28"/>
          <w:lang w:val="es-ES_tradnl"/>
        </w:rPr>
        <w:t>.</w:t>
      </w:r>
      <w:r w:rsidRPr="005A3B9A">
        <w:rPr>
          <w:bCs/>
          <w:spacing w:val="-2"/>
          <w:sz w:val="28"/>
          <w:szCs w:val="28"/>
          <w:lang w:val="es-ES_tradnl"/>
        </w:rPr>
        <w:t xml:space="preserve"> </w:t>
      </w:r>
    </w:p>
    <w:p w:rsidR="00E23C05" w:rsidRPr="00404831" w:rsidRDefault="00657CC8" w:rsidP="00404831">
      <w:pPr>
        <w:spacing w:before="120" w:after="120" w:line="340" w:lineRule="exact"/>
        <w:ind w:firstLine="720"/>
        <w:jc w:val="both"/>
        <w:rPr>
          <w:sz w:val="28"/>
          <w:szCs w:val="28"/>
          <w:lang w:val="es-ES_tradnl"/>
        </w:rPr>
      </w:pPr>
      <w:r w:rsidRPr="00404831">
        <w:rPr>
          <w:sz w:val="28"/>
          <w:szCs w:val="28"/>
          <w:lang w:val="es-ES_tradnl"/>
        </w:rPr>
        <w:t xml:space="preserve">Ủy ban Kinh tế </w:t>
      </w:r>
      <w:r w:rsidR="00E60636" w:rsidRPr="00404831">
        <w:rPr>
          <w:sz w:val="28"/>
          <w:szCs w:val="28"/>
          <w:lang w:val="es-ES_tradnl"/>
        </w:rPr>
        <w:t>nhận thấy c</w:t>
      </w:r>
      <w:r w:rsidRPr="00404831">
        <w:rPr>
          <w:sz w:val="28"/>
          <w:szCs w:val="28"/>
          <w:lang w:val="es-ES_tradnl"/>
        </w:rPr>
        <w:t>ác ý kiến trên</w:t>
      </w:r>
      <w:r w:rsidR="00E60636" w:rsidRPr="00404831">
        <w:rPr>
          <w:sz w:val="28"/>
          <w:szCs w:val="28"/>
          <w:lang w:val="es-ES_tradnl"/>
        </w:rPr>
        <w:t xml:space="preserve"> là hợp lý</w:t>
      </w:r>
      <w:r w:rsidRPr="00404831">
        <w:rPr>
          <w:sz w:val="28"/>
          <w:szCs w:val="28"/>
          <w:lang w:val="es-ES_tradnl"/>
        </w:rPr>
        <w:t xml:space="preserve"> và đề nghị Cơ quan soạn thảo nghiên cứu, </w:t>
      </w:r>
      <w:r w:rsidR="00E60636" w:rsidRPr="00404831">
        <w:rPr>
          <w:sz w:val="28"/>
          <w:szCs w:val="28"/>
          <w:lang w:val="es-ES_tradnl"/>
        </w:rPr>
        <w:t xml:space="preserve">xem xét, hoàn chỉnh </w:t>
      </w:r>
      <w:r w:rsidR="009605C6" w:rsidRPr="00404831">
        <w:rPr>
          <w:sz w:val="28"/>
          <w:szCs w:val="28"/>
          <w:lang w:val="es-ES_tradnl"/>
        </w:rPr>
        <w:t>d</w:t>
      </w:r>
      <w:r w:rsidR="00E60636" w:rsidRPr="00404831">
        <w:rPr>
          <w:sz w:val="28"/>
          <w:szCs w:val="28"/>
          <w:lang w:val="es-ES_tradnl"/>
        </w:rPr>
        <w:t>ự án Luật</w:t>
      </w:r>
      <w:r w:rsidRPr="00404831">
        <w:rPr>
          <w:sz w:val="28"/>
          <w:szCs w:val="28"/>
          <w:lang w:val="es-ES_tradnl"/>
        </w:rPr>
        <w:t>.</w:t>
      </w:r>
    </w:p>
    <w:p w:rsidR="00E23C05" w:rsidRPr="00404831" w:rsidRDefault="00256E8D" w:rsidP="00404831">
      <w:pPr>
        <w:spacing w:before="120" w:after="120" w:line="340" w:lineRule="exact"/>
        <w:ind w:firstLine="720"/>
        <w:jc w:val="both"/>
        <w:rPr>
          <w:b/>
          <w:bCs/>
          <w:sz w:val="28"/>
          <w:szCs w:val="28"/>
          <w:lang w:val="es-ES_tradnl"/>
        </w:rPr>
      </w:pPr>
      <w:r w:rsidRPr="00404831">
        <w:rPr>
          <w:b/>
          <w:bCs/>
          <w:sz w:val="28"/>
          <w:szCs w:val="28"/>
          <w:lang w:val="es-ES_tradnl"/>
        </w:rPr>
        <w:t>4. Về</w:t>
      </w:r>
      <w:r w:rsidR="00BF0112" w:rsidRPr="00404831">
        <w:rPr>
          <w:b/>
          <w:bCs/>
          <w:sz w:val="28"/>
          <w:szCs w:val="28"/>
          <w:lang w:val="es-ES_tradnl"/>
        </w:rPr>
        <w:t xml:space="preserve"> kinh phí cho hoạt động quy hoạch (Điều 7) và</w:t>
      </w:r>
      <w:r w:rsidRPr="00404831">
        <w:rPr>
          <w:b/>
          <w:bCs/>
          <w:sz w:val="28"/>
          <w:szCs w:val="28"/>
          <w:lang w:val="es-ES_tradnl"/>
        </w:rPr>
        <w:t xml:space="preserve"> chính sách của Nhà nước về hoạt động quy hoạch (Điều 8)</w:t>
      </w:r>
    </w:p>
    <w:p w:rsidR="00E23C05" w:rsidRPr="009B157B" w:rsidRDefault="00256E8D" w:rsidP="00404831">
      <w:pPr>
        <w:spacing w:before="120" w:after="120" w:line="340" w:lineRule="exact"/>
        <w:ind w:firstLine="720"/>
        <w:jc w:val="both"/>
        <w:rPr>
          <w:bCs/>
          <w:sz w:val="28"/>
          <w:szCs w:val="28"/>
          <w:lang w:val="es-ES_tradnl"/>
        </w:rPr>
      </w:pPr>
      <w:r w:rsidRPr="009B157B">
        <w:rPr>
          <w:bCs/>
          <w:sz w:val="28"/>
          <w:szCs w:val="28"/>
          <w:lang w:val="es-ES_tradnl"/>
        </w:rPr>
        <w:t xml:space="preserve">Có ý kiến đề nghị ghép Điều 7 về kinh phí cho hoạt động quy hoạch vào Điều 8 và quy định theo hướng kinh phí cho hoạt động quy hoạch được Ngân sách Nhà nước bảo đảm trên cơ sở kế hoạch đầu tư công trung hạn được cấp có thẩm quyền phê duyệt. Đồng thời, nên </w:t>
      </w:r>
      <w:r w:rsidR="00BA19AC" w:rsidRPr="009B157B">
        <w:rPr>
          <w:bCs/>
          <w:sz w:val="28"/>
          <w:szCs w:val="28"/>
          <w:lang w:val="es-ES_tradnl"/>
        </w:rPr>
        <w:t xml:space="preserve">xem xét ghép quy định tại Điều 16 về nhiệm vụ và kinh phí lập quy hoạch </w:t>
      </w:r>
      <w:r w:rsidRPr="009B157B">
        <w:rPr>
          <w:bCs/>
          <w:sz w:val="28"/>
          <w:szCs w:val="28"/>
          <w:lang w:val="es-ES_tradnl"/>
        </w:rPr>
        <w:t xml:space="preserve">vào quy định này cho phù hợp; </w:t>
      </w:r>
      <w:r w:rsidR="00BA19AC" w:rsidRPr="009B157B">
        <w:rPr>
          <w:bCs/>
          <w:sz w:val="28"/>
          <w:szCs w:val="28"/>
          <w:lang w:val="es-ES_tradnl"/>
        </w:rPr>
        <w:t>cân nhắc</w:t>
      </w:r>
      <w:r w:rsidRPr="009B157B">
        <w:rPr>
          <w:bCs/>
          <w:sz w:val="28"/>
          <w:szCs w:val="28"/>
          <w:lang w:val="es-ES_tradnl"/>
        </w:rPr>
        <w:t xml:space="preserve"> </w:t>
      </w:r>
      <w:r w:rsidR="0086012E" w:rsidRPr="009B157B">
        <w:rPr>
          <w:bCs/>
          <w:sz w:val="28"/>
          <w:szCs w:val="28"/>
          <w:lang w:val="es-ES_tradnl"/>
        </w:rPr>
        <w:t xml:space="preserve">quy định tại </w:t>
      </w:r>
      <w:r w:rsidRPr="009B157B">
        <w:rPr>
          <w:bCs/>
          <w:sz w:val="28"/>
          <w:szCs w:val="28"/>
          <w:lang w:val="es-ES_tradnl"/>
        </w:rPr>
        <w:t xml:space="preserve">khoản 2 Điều 7 vì nếu </w:t>
      </w:r>
      <w:r w:rsidR="0086012E" w:rsidRPr="009B157B">
        <w:rPr>
          <w:bCs/>
          <w:sz w:val="28"/>
          <w:szCs w:val="28"/>
          <w:lang w:val="es-ES_tradnl"/>
        </w:rPr>
        <w:t xml:space="preserve">quy định </w:t>
      </w:r>
      <w:r w:rsidRPr="009B157B">
        <w:rPr>
          <w:bCs/>
          <w:sz w:val="28"/>
          <w:szCs w:val="28"/>
          <w:lang w:val="es-ES_tradnl"/>
        </w:rPr>
        <w:t>khuyến khích tổ chức, cá nhân trong và ngoài nước tài trợ kinh phí cho các hoạt động quy hoạch sẽ khó bảo đảm nguyên tắc minh bạch trong hoạt động quy hoạch. Một số ý kiến đề nghị  rà soát  các quy định tại Điều 8 về chính sách của Nhà nước về hoạt động quy hoạch để bảo đảm tính quy phạm của luật.</w:t>
      </w:r>
    </w:p>
    <w:p w:rsidR="00E23C05" w:rsidRPr="00404831" w:rsidRDefault="00BF0112" w:rsidP="00404831">
      <w:pPr>
        <w:spacing w:before="120" w:after="120" w:line="340" w:lineRule="exact"/>
        <w:ind w:firstLine="720"/>
        <w:jc w:val="both"/>
        <w:rPr>
          <w:bCs/>
          <w:sz w:val="28"/>
          <w:szCs w:val="28"/>
          <w:lang w:val="es-ES_tradnl"/>
        </w:rPr>
      </w:pPr>
      <w:r w:rsidRPr="00404831">
        <w:rPr>
          <w:bCs/>
          <w:sz w:val="28"/>
          <w:szCs w:val="28"/>
          <w:lang w:val="es-ES_tradnl"/>
        </w:rPr>
        <w:t>Ủy ban Kinh tế nhận thấy</w:t>
      </w:r>
      <w:r w:rsidR="006923C7" w:rsidRPr="00404831">
        <w:rPr>
          <w:bCs/>
          <w:sz w:val="28"/>
          <w:szCs w:val="28"/>
          <w:lang w:val="es-ES_tradnl"/>
        </w:rPr>
        <w:t xml:space="preserve"> các ý kiến trên là</w:t>
      </w:r>
      <w:r w:rsidR="00BA19AC" w:rsidRPr="00404831">
        <w:rPr>
          <w:bCs/>
          <w:sz w:val="28"/>
          <w:szCs w:val="28"/>
          <w:lang w:val="es-ES_tradnl"/>
        </w:rPr>
        <w:t xml:space="preserve"> hợp lý, ngoài ra m</w:t>
      </w:r>
      <w:r w:rsidRPr="00404831">
        <w:rPr>
          <w:bCs/>
          <w:sz w:val="28"/>
          <w:szCs w:val="28"/>
          <w:lang w:val="es-ES_tradnl"/>
        </w:rPr>
        <w:t xml:space="preserve">ột số </w:t>
      </w:r>
      <w:r w:rsidR="006923C7" w:rsidRPr="00404831">
        <w:rPr>
          <w:bCs/>
          <w:sz w:val="28"/>
          <w:szCs w:val="28"/>
          <w:lang w:val="es-ES_tradnl"/>
        </w:rPr>
        <w:t>quy định tại Điều 8</w:t>
      </w:r>
      <w:r w:rsidRPr="00404831">
        <w:rPr>
          <w:bCs/>
          <w:sz w:val="28"/>
          <w:szCs w:val="28"/>
          <w:lang w:val="es-ES_tradnl"/>
        </w:rPr>
        <w:t xml:space="preserve"> đã được quy định tại điều khác như </w:t>
      </w:r>
      <w:r w:rsidR="006923C7" w:rsidRPr="00404831">
        <w:rPr>
          <w:bCs/>
          <w:sz w:val="28"/>
          <w:szCs w:val="28"/>
          <w:lang w:val="es-ES_tradnl"/>
        </w:rPr>
        <w:t xml:space="preserve">khoản 3 trùng với quy định tại khoản 4 Điều 4 và khoản 5 trùng với quy định tại khoản 1 Điều 4 về nguyên tắc cơ bản trong hoạt động quy hoạch; khoản 4 về tăng cường hợp tác quốc tế </w:t>
      </w:r>
      <w:r w:rsidR="006923C7" w:rsidRPr="00404831">
        <w:rPr>
          <w:bCs/>
          <w:sz w:val="28"/>
          <w:szCs w:val="28"/>
          <w:lang w:val="es-ES_tradnl"/>
        </w:rPr>
        <w:lastRenderedPageBreak/>
        <w:t>trùng với quy định tại khoản 7 Điều 9 về nội dung quản lý nhà nước về quy hoạch</w:t>
      </w:r>
      <w:r w:rsidR="00BA19AC" w:rsidRPr="00404831">
        <w:rPr>
          <w:bCs/>
          <w:sz w:val="28"/>
          <w:szCs w:val="28"/>
          <w:lang w:val="es-ES_tradnl"/>
        </w:rPr>
        <w:t>. Do vậy, đề nghị Cơ quan soạn thảo nghiên cứu, xem xét, tiếp thu, hoàn chỉnh các quy định này.</w:t>
      </w:r>
    </w:p>
    <w:p w:rsidR="00E23C05" w:rsidRPr="00404831" w:rsidRDefault="00BA19AC" w:rsidP="00404831">
      <w:pPr>
        <w:spacing w:before="120" w:after="120" w:line="340" w:lineRule="exact"/>
        <w:ind w:firstLine="720"/>
        <w:jc w:val="both"/>
        <w:rPr>
          <w:b/>
          <w:sz w:val="28"/>
          <w:szCs w:val="28"/>
          <w:lang w:val="es-MX"/>
        </w:rPr>
      </w:pPr>
      <w:r w:rsidRPr="00404831">
        <w:rPr>
          <w:b/>
          <w:sz w:val="28"/>
          <w:szCs w:val="28"/>
          <w:lang w:val="es-MX"/>
        </w:rPr>
        <w:t>5</w:t>
      </w:r>
      <w:r w:rsidR="00896B9A" w:rsidRPr="00404831">
        <w:rPr>
          <w:b/>
          <w:sz w:val="28"/>
          <w:szCs w:val="28"/>
          <w:lang w:val="es-MX"/>
        </w:rPr>
        <w:t xml:space="preserve">. </w:t>
      </w:r>
      <w:r w:rsidR="00302DCC" w:rsidRPr="00404831">
        <w:rPr>
          <w:b/>
          <w:sz w:val="28"/>
          <w:szCs w:val="28"/>
          <w:lang w:val="es-MX"/>
        </w:rPr>
        <w:t xml:space="preserve">Về </w:t>
      </w:r>
      <w:r w:rsidR="00D25FE7" w:rsidRPr="00404831">
        <w:rPr>
          <w:b/>
          <w:sz w:val="28"/>
          <w:szCs w:val="28"/>
          <w:lang w:val="es-MX"/>
        </w:rPr>
        <w:t>hệ thống quy hoạch</w:t>
      </w:r>
    </w:p>
    <w:p w:rsidR="00E23C05" w:rsidRPr="00404831" w:rsidRDefault="00BA19AC" w:rsidP="00404831">
      <w:pPr>
        <w:spacing w:before="120" w:after="120" w:line="340" w:lineRule="exact"/>
        <w:ind w:firstLine="720"/>
        <w:jc w:val="both"/>
        <w:rPr>
          <w:b/>
          <w:i/>
          <w:sz w:val="28"/>
          <w:szCs w:val="28"/>
          <w:lang w:val="es-MX"/>
        </w:rPr>
      </w:pPr>
      <w:r w:rsidRPr="00404831">
        <w:rPr>
          <w:b/>
          <w:i/>
          <w:sz w:val="28"/>
          <w:szCs w:val="28"/>
          <w:lang w:val="es-MX"/>
        </w:rPr>
        <w:t>5</w:t>
      </w:r>
      <w:r w:rsidR="00256E8D" w:rsidRPr="00404831">
        <w:rPr>
          <w:b/>
          <w:i/>
          <w:sz w:val="28"/>
          <w:szCs w:val="28"/>
          <w:lang w:val="es-MX"/>
        </w:rPr>
        <w:t>.1</w:t>
      </w:r>
      <w:r w:rsidR="0086012E" w:rsidRPr="00404831">
        <w:rPr>
          <w:b/>
          <w:i/>
          <w:sz w:val="28"/>
          <w:szCs w:val="28"/>
          <w:lang w:val="es-MX"/>
        </w:rPr>
        <w:t>.</w:t>
      </w:r>
      <w:r w:rsidR="00256E8D" w:rsidRPr="00404831">
        <w:rPr>
          <w:b/>
          <w:i/>
          <w:sz w:val="28"/>
          <w:szCs w:val="28"/>
          <w:lang w:val="es-MX"/>
        </w:rPr>
        <w:t xml:space="preserve"> Quy hoạch tổng thể quốc gia</w:t>
      </w:r>
    </w:p>
    <w:p w:rsidR="00E23C05" w:rsidRPr="009B157B" w:rsidRDefault="00665006" w:rsidP="00404831">
      <w:pPr>
        <w:spacing w:before="120" w:after="120" w:line="340" w:lineRule="exact"/>
        <w:ind w:firstLine="720"/>
        <w:jc w:val="both"/>
        <w:rPr>
          <w:sz w:val="28"/>
          <w:szCs w:val="28"/>
          <w:lang w:val="pt-BR"/>
        </w:rPr>
      </w:pPr>
      <w:r w:rsidRPr="009B157B">
        <w:rPr>
          <w:sz w:val="28"/>
          <w:szCs w:val="28"/>
          <w:lang w:val="fr-FR"/>
        </w:rPr>
        <w:t xml:space="preserve">- </w:t>
      </w:r>
      <w:r w:rsidR="007E3500" w:rsidRPr="009B157B">
        <w:rPr>
          <w:sz w:val="28"/>
          <w:szCs w:val="28"/>
          <w:lang w:val="fr-FR"/>
        </w:rPr>
        <w:t>Đa số</w:t>
      </w:r>
      <w:r w:rsidR="00687C7F" w:rsidRPr="009B157B">
        <w:rPr>
          <w:sz w:val="28"/>
          <w:szCs w:val="28"/>
          <w:lang w:val="fr-FR"/>
        </w:rPr>
        <w:t xml:space="preserve"> ý kiến đồng tình với sự cần thiết phải lập </w:t>
      </w:r>
      <w:r w:rsidR="0086012E" w:rsidRPr="009B157B">
        <w:rPr>
          <w:sz w:val="28"/>
          <w:szCs w:val="28"/>
          <w:lang w:val="fr-FR"/>
        </w:rPr>
        <w:t>q</w:t>
      </w:r>
      <w:r w:rsidR="00A76D36" w:rsidRPr="009B157B">
        <w:rPr>
          <w:sz w:val="28"/>
          <w:szCs w:val="28"/>
          <w:lang w:val="fr-FR"/>
        </w:rPr>
        <w:t>uy hoạch tổng thể quốc gia</w:t>
      </w:r>
      <w:r w:rsidR="00687C7F" w:rsidRPr="009B157B">
        <w:rPr>
          <w:sz w:val="28"/>
          <w:szCs w:val="28"/>
          <w:lang w:val="pt-BR"/>
        </w:rPr>
        <w:t xml:space="preserve">. Tuy nhiên, có ý kiến cho rằng </w:t>
      </w:r>
      <w:r w:rsidR="00687C7F" w:rsidRPr="009B157B">
        <w:rPr>
          <w:sz w:val="28"/>
          <w:szCs w:val="28"/>
          <w:lang w:val="fr-FR"/>
        </w:rPr>
        <w:t xml:space="preserve">nước ta chưa có năng lực lập và thực hiện </w:t>
      </w:r>
      <w:r w:rsidR="0086012E" w:rsidRPr="009B157B">
        <w:rPr>
          <w:sz w:val="28"/>
          <w:szCs w:val="28"/>
          <w:lang w:val="fr-FR"/>
        </w:rPr>
        <w:t>q</w:t>
      </w:r>
      <w:r w:rsidR="00687C7F" w:rsidRPr="009B157B">
        <w:rPr>
          <w:sz w:val="28"/>
          <w:szCs w:val="28"/>
          <w:lang w:val="fr-FR"/>
        </w:rPr>
        <w:t xml:space="preserve">uy hoạch tổng thể </w:t>
      </w:r>
      <w:r w:rsidR="00687C7F" w:rsidRPr="009B157B">
        <w:rPr>
          <w:sz w:val="28"/>
          <w:szCs w:val="28"/>
          <w:lang w:val="pt-BR"/>
        </w:rPr>
        <w:t xml:space="preserve">quốc gia, do vậy, cần nghiên cứu kỹ kinh nghiệm quốc tế, đặc biệt chú ý các nước trong Cộng đồng </w:t>
      </w:r>
      <w:r w:rsidR="0086012E" w:rsidRPr="009B157B">
        <w:rPr>
          <w:sz w:val="28"/>
          <w:szCs w:val="28"/>
          <w:lang w:val="pt-BR"/>
        </w:rPr>
        <w:t>Các quốc gia Đông Nam Á (</w:t>
      </w:r>
      <w:r w:rsidR="00687C7F" w:rsidRPr="009B157B">
        <w:rPr>
          <w:sz w:val="28"/>
          <w:szCs w:val="28"/>
          <w:lang w:val="pt-BR"/>
        </w:rPr>
        <w:t>ASEAN</w:t>
      </w:r>
      <w:r w:rsidR="0086012E" w:rsidRPr="009B157B">
        <w:rPr>
          <w:sz w:val="28"/>
          <w:szCs w:val="28"/>
          <w:lang w:val="pt-BR"/>
        </w:rPr>
        <w:t>)</w:t>
      </w:r>
      <w:r w:rsidR="00687C7F" w:rsidRPr="009B157B">
        <w:rPr>
          <w:sz w:val="28"/>
          <w:szCs w:val="28"/>
          <w:lang w:val="pt-BR"/>
        </w:rPr>
        <w:t xml:space="preserve"> để bảo đảm tính hội nhập của pháp luật về quy hoạch và công tác quy hoạch của nước ta.</w:t>
      </w:r>
    </w:p>
    <w:p w:rsidR="00E23C05" w:rsidRPr="00404831" w:rsidRDefault="0097273C" w:rsidP="00404831">
      <w:pPr>
        <w:spacing w:before="120" w:after="120" w:line="340" w:lineRule="exact"/>
        <w:ind w:firstLine="720"/>
        <w:jc w:val="both"/>
        <w:rPr>
          <w:sz w:val="28"/>
          <w:szCs w:val="28"/>
          <w:lang w:val="fr-FR"/>
        </w:rPr>
      </w:pPr>
      <w:r w:rsidRPr="00404831">
        <w:rPr>
          <w:sz w:val="28"/>
          <w:szCs w:val="28"/>
          <w:lang w:val="pt-BR"/>
        </w:rPr>
        <w:t>Ủy ban Kinh tế nhấ</w:t>
      </w:r>
      <w:r w:rsidR="00BB4CD1" w:rsidRPr="00404831">
        <w:rPr>
          <w:sz w:val="28"/>
          <w:szCs w:val="28"/>
          <w:lang w:val="pt-BR"/>
        </w:rPr>
        <w:t>t</w:t>
      </w:r>
      <w:r w:rsidRPr="00404831">
        <w:rPr>
          <w:sz w:val="28"/>
          <w:szCs w:val="28"/>
          <w:lang w:val="pt-BR"/>
        </w:rPr>
        <w:t xml:space="preserve"> trí </w:t>
      </w:r>
      <w:r w:rsidR="0086012E" w:rsidRPr="00404831">
        <w:rPr>
          <w:sz w:val="28"/>
          <w:szCs w:val="28"/>
          <w:lang w:val="pt-BR"/>
        </w:rPr>
        <w:t>và</w:t>
      </w:r>
      <w:r w:rsidRPr="00404831">
        <w:rPr>
          <w:sz w:val="28"/>
          <w:szCs w:val="28"/>
          <w:lang w:val="pt-BR"/>
        </w:rPr>
        <w:t xml:space="preserve"> cho rằng cần phải có quy hoạch </w:t>
      </w:r>
      <w:r w:rsidR="00302DCC" w:rsidRPr="00404831">
        <w:rPr>
          <w:sz w:val="28"/>
          <w:szCs w:val="28"/>
          <w:lang w:val="pt-BR"/>
        </w:rPr>
        <w:t>tổng thể quốc gia</w:t>
      </w:r>
      <w:r w:rsidR="00687C7F" w:rsidRPr="00404831">
        <w:rPr>
          <w:sz w:val="28"/>
          <w:szCs w:val="28"/>
          <w:lang w:val="fr-FR"/>
        </w:rPr>
        <w:t xml:space="preserve"> để</w:t>
      </w:r>
      <w:r w:rsidR="00A76D36" w:rsidRPr="00404831">
        <w:rPr>
          <w:sz w:val="28"/>
          <w:szCs w:val="28"/>
          <w:lang w:val="pt-BR"/>
        </w:rPr>
        <w:t xml:space="preserve"> đảm bảo tính thống nhất và đồng bộ của hệ thống quy hoạch trong cả nước, khắc phục được tình trạng quản lý chia cắt, cục bộ, thiếu liên kết giữa các quy hoạch, đồng thời tạo lập không gian phát triển thống nhất, khắc phục sự mâu thuẫn giữa quy hoạch vùng và quy hoạch cấp tỉnh về không gian phát triển, về mục tiêu, công cụ chính sách, phân bố nguồn lực, lựa chọn dự </w:t>
      </w:r>
      <w:r w:rsidR="0069291E" w:rsidRPr="00404831">
        <w:rPr>
          <w:sz w:val="28"/>
          <w:szCs w:val="28"/>
          <w:lang w:val="pt-BR"/>
        </w:rPr>
        <w:t>án, chương trình ưu tiên đầu tư</w:t>
      </w:r>
      <w:r w:rsidR="00E27621" w:rsidRPr="00404831">
        <w:rPr>
          <w:sz w:val="28"/>
          <w:szCs w:val="28"/>
          <w:lang w:val="pt-BR"/>
        </w:rPr>
        <w:t>.</w:t>
      </w:r>
      <w:r w:rsidR="00862B84" w:rsidRPr="00404831">
        <w:rPr>
          <w:sz w:val="28"/>
          <w:szCs w:val="28"/>
          <w:lang w:val="pt-BR"/>
        </w:rPr>
        <w:t xml:space="preserve"> </w:t>
      </w:r>
      <w:r w:rsidR="00B843C0" w:rsidRPr="00404831">
        <w:rPr>
          <w:sz w:val="28"/>
          <w:szCs w:val="28"/>
          <w:lang w:val="pt-BR"/>
        </w:rPr>
        <w:t xml:space="preserve">Mặt khác, quy hoạch tổng thể quốc gia là công cụ để cụ thể hóa chiến lược phát triển kinh tế - xã hội để thực hiện mục tiêu công nghiệp hóa, hiện đại hóa đất nước trong bối cảnh hội nhập kinh tế quốc tế, làm minh bạch hóa các định hướng ưu tiên phát triển để doanh nghiệp của các thành phần kinh tế tự quyết định đầu tư của mình. </w:t>
      </w:r>
      <w:r w:rsidR="00A52EB4" w:rsidRPr="00404831">
        <w:rPr>
          <w:sz w:val="28"/>
          <w:szCs w:val="28"/>
          <w:lang w:val="pt-BR"/>
        </w:rPr>
        <w:t>Kinh nghiệm quốc tế</w:t>
      </w:r>
      <w:r w:rsidR="00B843C0" w:rsidRPr="00404831">
        <w:rPr>
          <w:sz w:val="28"/>
          <w:szCs w:val="28"/>
          <w:lang w:val="pt-BR"/>
        </w:rPr>
        <w:t xml:space="preserve"> về công nghiệp hóa, hiện đại hóa của các nước thành công</w:t>
      </w:r>
      <w:r w:rsidR="00A52EB4" w:rsidRPr="00404831">
        <w:rPr>
          <w:sz w:val="28"/>
          <w:szCs w:val="28"/>
          <w:lang w:val="pt-BR"/>
        </w:rPr>
        <w:t xml:space="preserve"> cho thấy n</w:t>
      </w:r>
      <w:r w:rsidR="00862B84" w:rsidRPr="00404831">
        <w:rPr>
          <w:sz w:val="28"/>
          <w:szCs w:val="28"/>
          <w:lang w:val="pt-BR"/>
        </w:rPr>
        <w:t>hiều nước trên thế giới có quy hoạch tổng thể quốc gia</w:t>
      </w:r>
      <w:r w:rsidR="00862B84" w:rsidRPr="00404831">
        <w:rPr>
          <w:rStyle w:val="FootnoteReference"/>
          <w:sz w:val="28"/>
          <w:szCs w:val="28"/>
        </w:rPr>
        <w:footnoteReference w:id="1"/>
      </w:r>
      <w:r w:rsidR="00862B84" w:rsidRPr="00404831">
        <w:rPr>
          <w:sz w:val="28"/>
          <w:szCs w:val="28"/>
          <w:lang w:val="pt-BR"/>
        </w:rPr>
        <w:t>.</w:t>
      </w:r>
      <w:r w:rsidR="00E27621" w:rsidRPr="00404831">
        <w:rPr>
          <w:sz w:val="28"/>
          <w:szCs w:val="28"/>
          <w:lang w:val="pt-BR"/>
        </w:rPr>
        <w:t xml:space="preserve"> </w:t>
      </w:r>
      <w:r w:rsidR="000466F8" w:rsidRPr="00404831">
        <w:rPr>
          <w:bCs/>
          <w:sz w:val="28"/>
          <w:szCs w:val="28"/>
          <w:lang w:val="es-ES_tradnl"/>
        </w:rPr>
        <w:t>Ngoài ra</w:t>
      </w:r>
      <w:r w:rsidR="0086012E" w:rsidRPr="00404831">
        <w:rPr>
          <w:bCs/>
          <w:sz w:val="28"/>
          <w:szCs w:val="28"/>
          <w:lang w:val="es-ES_tradnl"/>
        </w:rPr>
        <w:t>,</w:t>
      </w:r>
      <w:r w:rsidR="000466F8" w:rsidRPr="00404831">
        <w:rPr>
          <w:bCs/>
          <w:sz w:val="28"/>
          <w:szCs w:val="28"/>
          <w:lang w:val="es-ES_tradnl"/>
        </w:rPr>
        <w:t xml:space="preserve"> </w:t>
      </w:r>
      <w:r w:rsidR="00C9020A" w:rsidRPr="00404831">
        <w:rPr>
          <w:bCs/>
          <w:sz w:val="28"/>
          <w:szCs w:val="28"/>
          <w:lang w:val="es-ES_tradnl"/>
        </w:rPr>
        <w:t>q</w:t>
      </w:r>
      <w:r w:rsidR="000466F8" w:rsidRPr="00404831">
        <w:rPr>
          <w:bCs/>
          <w:sz w:val="28"/>
          <w:szCs w:val="28"/>
          <w:lang w:val="es-ES_tradnl"/>
        </w:rPr>
        <w:t>uy hoạch tổng thể quốc gia cũng là căn cứ đ</w:t>
      </w:r>
      <w:r w:rsidR="000466F8" w:rsidRPr="00404831">
        <w:rPr>
          <w:sz w:val="28"/>
          <w:szCs w:val="28"/>
          <w:lang w:val="pt-BR"/>
        </w:rPr>
        <w:t>ể lập quy hoạch</w:t>
      </w:r>
      <w:r w:rsidR="003B1295" w:rsidRPr="00404831">
        <w:rPr>
          <w:sz w:val="28"/>
          <w:szCs w:val="28"/>
          <w:lang w:val="fr-FR"/>
        </w:rPr>
        <w:t xml:space="preserve"> ngành quốc gia phù hợp với tinh thần chỉ đạo của Nghị quyết số 13-NQ/TW ngày 16/01/2012 của Ban chấp hành Trung ương Đảng khóa XI.</w:t>
      </w:r>
      <w:r w:rsidR="0061123F" w:rsidRPr="00404831">
        <w:rPr>
          <w:sz w:val="28"/>
          <w:szCs w:val="28"/>
          <w:lang w:val="fr-FR"/>
        </w:rPr>
        <w:t xml:space="preserve"> </w:t>
      </w:r>
    </w:p>
    <w:p w:rsidR="00E23C05" w:rsidRPr="009B157B" w:rsidRDefault="00665006" w:rsidP="00404831">
      <w:pPr>
        <w:spacing w:before="120" w:after="120" w:line="340" w:lineRule="exact"/>
        <w:ind w:firstLine="720"/>
        <w:jc w:val="both"/>
        <w:rPr>
          <w:sz w:val="28"/>
          <w:szCs w:val="28"/>
          <w:lang w:val="fr-FR"/>
        </w:rPr>
      </w:pPr>
      <w:r w:rsidRPr="009B157B">
        <w:rPr>
          <w:sz w:val="28"/>
          <w:szCs w:val="28"/>
          <w:lang w:val="fr-FR"/>
        </w:rPr>
        <w:t xml:space="preserve">- </w:t>
      </w:r>
      <w:r w:rsidR="009D3658" w:rsidRPr="009B157B">
        <w:rPr>
          <w:sz w:val="28"/>
          <w:szCs w:val="28"/>
          <w:lang w:val="fr-FR"/>
        </w:rPr>
        <w:t xml:space="preserve">Đa số </w:t>
      </w:r>
      <w:r w:rsidRPr="009B157B">
        <w:rPr>
          <w:sz w:val="28"/>
          <w:szCs w:val="28"/>
          <w:lang w:val="fr-FR"/>
        </w:rPr>
        <w:t>ý kiến cho rằng do tính chất quan trọng, trong việc phát triển kinh tế - xã hội, an ninh, quốc phòng</w:t>
      </w:r>
      <w:r w:rsidR="00284CA4" w:rsidRPr="009B157B">
        <w:rPr>
          <w:sz w:val="28"/>
          <w:szCs w:val="28"/>
          <w:lang w:val="fr-FR"/>
        </w:rPr>
        <w:t>,</w:t>
      </w:r>
      <w:r w:rsidRPr="009B157B">
        <w:rPr>
          <w:sz w:val="28"/>
          <w:szCs w:val="28"/>
          <w:lang w:val="fr-FR"/>
        </w:rPr>
        <w:t xml:space="preserve"> đề nghị </w:t>
      </w:r>
      <w:r w:rsidR="0086012E" w:rsidRPr="009B157B">
        <w:rPr>
          <w:sz w:val="28"/>
          <w:szCs w:val="28"/>
          <w:lang w:val="fr-FR"/>
        </w:rPr>
        <w:t>quy định</w:t>
      </w:r>
      <w:r w:rsidRPr="009B157B">
        <w:rPr>
          <w:sz w:val="28"/>
          <w:szCs w:val="28"/>
          <w:lang w:val="fr-FR"/>
        </w:rPr>
        <w:t xml:space="preserve"> Chính phủ trình Quốc hội quyết định quy hoạch tổng thể quốc gia. </w:t>
      </w:r>
    </w:p>
    <w:p w:rsidR="00E23C05" w:rsidRPr="00404831" w:rsidRDefault="007373A7" w:rsidP="00404831">
      <w:pPr>
        <w:spacing w:before="120" w:after="120" w:line="340" w:lineRule="exact"/>
        <w:ind w:firstLine="720"/>
        <w:jc w:val="both"/>
        <w:rPr>
          <w:bCs/>
          <w:sz w:val="28"/>
          <w:szCs w:val="28"/>
          <w:lang w:val="pt-BR"/>
        </w:rPr>
      </w:pPr>
      <w:r w:rsidRPr="00404831">
        <w:rPr>
          <w:bCs/>
          <w:sz w:val="28"/>
          <w:szCs w:val="28"/>
          <w:lang w:val="pt-BR"/>
        </w:rPr>
        <w:t xml:space="preserve">Về vấn đề này, </w:t>
      </w:r>
      <w:r w:rsidR="00665006" w:rsidRPr="00404831">
        <w:rPr>
          <w:bCs/>
          <w:sz w:val="28"/>
          <w:szCs w:val="28"/>
          <w:lang w:val="pt-BR"/>
        </w:rPr>
        <w:t xml:space="preserve">Tờ trình của Chính phủ đã có giải trình về việc giữ nguyên quy định Chính phủ phê duyệt quy hoạch tổng thể quốc gia. Tuy nhiên, </w:t>
      </w:r>
      <w:r w:rsidR="00284CA4" w:rsidRPr="00404831">
        <w:rPr>
          <w:bCs/>
          <w:sz w:val="28"/>
          <w:szCs w:val="28"/>
          <w:lang w:val="pt-BR"/>
        </w:rPr>
        <w:t>Ủy ban Kinh tế cho rằng, d</w:t>
      </w:r>
      <w:r w:rsidR="00665006" w:rsidRPr="00404831">
        <w:rPr>
          <w:bCs/>
          <w:sz w:val="28"/>
          <w:szCs w:val="28"/>
          <w:lang w:val="pt-BR"/>
        </w:rPr>
        <w:t xml:space="preserve">o quy hoạch </w:t>
      </w:r>
      <w:r w:rsidR="009B5FBC" w:rsidRPr="00404831">
        <w:rPr>
          <w:bCs/>
          <w:sz w:val="28"/>
          <w:szCs w:val="28"/>
          <w:lang w:val="pt-BR"/>
        </w:rPr>
        <w:t>tổng thể</w:t>
      </w:r>
      <w:r w:rsidR="00665006" w:rsidRPr="00404831">
        <w:rPr>
          <w:bCs/>
          <w:sz w:val="28"/>
          <w:szCs w:val="28"/>
          <w:lang w:val="pt-BR"/>
        </w:rPr>
        <w:t xml:space="preserve"> quốc gia có tính chất vô cùng quan trọng đến kinh tế - xã hội, an ninh, quốc phòng và phù hợp với tinh thần của Hiến pháp quy định Quốc hội quyết định mục tiêu, chỉ tiêu, chính sách, nhiệm vụ cơ bản phát triển kinh tế - xã hội và vấn đề quan trọng của đất nước</w:t>
      </w:r>
      <w:r w:rsidR="009B5FBC" w:rsidRPr="00404831">
        <w:rPr>
          <w:bCs/>
          <w:sz w:val="28"/>
          <w:szCs w:val="28"/>
          <w:lang w:val="pt-BR"/>
        </w:rPr>
        <w:t>,</w:t>
      </w:r>
      <w:r w:rsidR="00665006" w:rsidRPr="00404831">
        <w:rPr>
          <w:bCs/>
          <w:sz w:val="28"/>
          <w:szCs w:val="28"/>
          <w:lang w:val="pt-BR"/>
        </w:rPr>
        <w:t xml:space="preserve"> Ủy ban Kinh tế đề nghị Cơ quan soạn thảo nghiên cứu</w:t>
      </w:r>
      <w:r w:rsidR="009B5FBC" w:rsidRPr="00404831">
        <w:rPr>
          <w:bCs/>
          <w:sz w:val="28"/>
          <w:szCs w:val="28"/>
          <w:lang w:val="pt-BR"/>
        </w:rPr>
        <w:t>, tiếp thu</w:t>
      </w:r>
      <w:r w:rsidR="00665006" w:rsidRPr="00404831">
        <w:rPr>
          <w:bCs/>
          <w:sz w:val="28"/>
          <w:szCs w:val="28"/>
          <w:lang w:val="pt-BR"/>
        </w:rPr>
        <w:t xml:space="preserve"> quy định</w:t>
      </w:r>
      <w:r w:rsidR="009B5FBC" w:rsidRPr="00404831">
        <w:rPr>
          <w:bCs/>
          <w:sz w:val="28"/>
          <w:szCs w:val="28"/>
          <w:lang w:val="pt-BR"/>
        </w:rPr>
        <w:t xml:space="preserve"> tại điểm g khoản 1 Điều 15</w:t>
      </w:r>
      <w:r w:rsidR="00520EB5" w:rsidRPr="00404831">
        <w:rPr>
          <w:bCs/>
          <w:sz w:val="28"/>
          <w:szCs w:val="28"/>
          <w:lang w:val="pt-BR"/>
        </w:rPr>
        <w:t xml:space="preserve"> về quy trình phối hợp lập quy hoạch</w:t>
      </w:r>
      <w:r w:rsidR="009B5FBC" w:rsidRPr="00404831">
        <w:rPr>
          <w:bCs/>
          <w:sz w:val="28"/>
          <w:szCs w:val="28"/>
          <w:lang w:val="pt-BR"/>
        </w:rPr>
        <w:t xml:space="preserve">, Điều 31 </w:t>
      </w:r>
      <w:r w:rsidR="00520EB5" w:rsidRPr="00404831">
        <w:rPr>
          <w:bCs/>
          <w:sz w:val="28"/>
          <w:szCs w:val="28"/>
          <w:lang w:val="pt-BR"/>
        </w:rPr>
        <w:t>về thẩm quyền phê duyệt quy hoạch và Điều 39 về nhiệm vụ, quyền hạn của Chính phủ, Thủ tướng Chính phủ</w:t>
      </w:r>
      <w:r w:rsidR="009B5FBC" w:rsidRPr="00404831">
        <w:rPr>
          <w:bCs/>
          <w:sz w:val="28"/>
          <w:szCs w:val="28"/>
          <w:lang w:val="pt-BR"/>
        </w:rPr>
        <w:t>,</w:t>
      </w:r>
      <w:r w:rsidR="00665006" w:rsidRPr="00404831">
        <w:rPr>
          <w:bCs/>
          <w:sz w:val="28"/>
          <w:szCs w:val="28"/>
          <w:lang w:val="pt-BR"/>
        </w:rPr>
        <w:t xml:space="preserve"> theo hướng Chính phủ trình Quốc hội </w:t>
      </w:r>
      <w:r w:rsidR="0086012E" w:rsidRPr="00404831">
        <w:rPr>
          <w:bCs/>
          <w:sz w:val="28"/>
          <w:szCs w:val="28"/>
          <w:lang w:val="pt-BR"/>
        </w:rPr>
        <w:t>quyết định</w:t>
      </w:r>
      <w:r w:rsidR="00665006" w:rsidRPr="00404831">
        <w:rPr>
          <w:bCs/>
          <w:sz w:val="28"/>
          <w:szCs w:val="28"/>
          <w:lang w:val="pt-BR"/>
        </w:rPr>
        <w:t xml:space="preserve"> </w:t>
      </w:r>
      <w:r w:rsidR="00C9020A" w:rsidRPr="00404831">
        <w:rPr>
          <w:bCs/>
          <w:sz w:val="28"/>
          <w:szCs w:val="28"/>
          <w:lang w:val="pt-BR"/>
        </w:rPr>
        <w:t>q</w:t>
      </w:r>
      <w:r w:rsidR="00665006" w:rsidRPr="00404831">
        <w:rPr>
          <w:bCs/>
          <w:sz w:val="28"/>
          <w:szCs w:val="28"/>
          <w:lang w:val="pt-BR"/>
        </w:rPr>
        <w:t xml:space="preserve">uy hoạch </w:t>
      </w:r>
      <w:r w:rsidR="00665006" w:rsidRPr="00404831">
        <w:rPr>
          <w:bCs/>
          <w:sz w:val="28"/>
          <w:szCs w:val="28"/>
          <w:lang w:val="pt-BR"/>
        </w:rPr>
        <w:lastRenderedPageBreak/>
        <w:t xml:space="preserve">tổng thể quốc gia, </w:t>
      </w:r>
      <w:r w:rsidR="00C9020A" w:rsidRPr="00404831">
        <w:rPr>
          <w:bCs/>
          <w:sz w:val="28"/>
          <w:szCs w:val="28"/>
          <w:lang w:val="pt-BR"/>
        </w:rPr>
        <w:t>q</w:t>
      </w:r>
      <w:r w:rsidR="00665006" w:rsidRPr="00404831">
        <w:rPr>
          <w:bCs/>
          <w:sz w:val="28"/>
          <w:szCs w:val="28"/>
          <w:lang w:val="pt-BR"/>
        </w:rPr>
        <w:t xml:space="preserve">uy hoạch sử dụng đất quốc gia, </w:t>
      </w:r>
      <w:r w:rsidR="00C9020A" w:rsidRPr="00404831">
        <w:rPr>
          <w:bCs/>
          <w:sz w:val="28"/>
          <w:szCs w:val="28"/>
          <w:lang w:val="pt-BR"/>
        </w:rPr>
        <w:t>q</w:t>
      </w:r>
      <w:r w:rsidR="00665006" w:rsidRPr="00404831">
        <w:rPr>
          <w:bCs/>
          <w:sz w:val="28"/>
          <w:szCs w:val="28"/>
          <w:lang w:val="pt-BR"/>
        </w:rPr>
        <w:t>uy hoạch không gian biển quốc gia</w:t>
      </w:r>
      <w:r w:rsidR="009D3658" w:rsidRPr="00404831">
        <w:rPr>
          <w:bCs/>
          <w:sz w:val="28"/>
          <w:szCs w:val="28"/>
          <w:lang w:val="pt-BR"/>
        </w:rPr>
        <w:t xml:space="preserve"> và thẩm quyền điều chỉnh quy hoạch theo nguyên tắc cấp nào phê duyệt quy hoạch thì cấp đó có quyền điều chỉnh quy hoạch.</w:t>
      </w:r>
    </w:p>
    <w:p w:rsidR="00E23C05" w:rsidRPr="00404831" w:rsidRDefault="00BA19AC" w:rsidP="00404831">
      <w:pPr>
        <w:spacing w:before="120" w:after="120" w:line="340" w:lineRule="exact"/>
        <w:ind w:firstLine="720"/>
        <w:jc w:val="both"/>
        <w:rPr>
          <w:b/>
          <w:i/>
          <w:sz w:val="28"/>
          <w:szCs w:val="28"/>
          <w:lang w:val="es-MX"/>
        </w:rPr>
      </w:pPr>
      <w:r w:rsidRPr="00404831">
        <w:rPr>
          <w:b/>
          <w:i/>
          <w:sz w:val="28"/>
          <w:szCs w:val="28"/>
          <w:lang w:val="es-MX"/>
        </w:rPr>
        <w:t>5</w:t>
      </w:r>
      <w:r w:rsidR="00256E8D" w:rsidRPr="00404831">
        <w:rPr>
          <w:b/>
          <w:i/>
          <w:sz w:val="28"/>
          <w:szCs w:val="28"/>
          <w:lang w:val="es-MX"/>
        </w:rPr>
        <w:t xml:space="preserve">.2. </w:t>
      </w:r>
      <w:r w:rsidR="00D25FE7" w:rsidRPr="00404831">
        <w:rPr>
          <w:b/>
          <w:i/>
          <w:sz w:val="28"/>
          <w:szCs w:val="28"/>
          <w:lang w:val="es-MX"/>
        </w:rPr>
        <w:t>Q</w:t>
      </w:r>
      <w:r w:rsidR="00256E8D" w:rsidRPr="00404831">
        <w:rPr>
          <w:b/>
          <w:i/>
          <w:sz w:val="28"/>
          <w:szCs w:val="28"/>
          <w:lang w:val="es-MX"/>
        </w:rPr>
        <w:t>uy hoạch ngành quốc gia</w:t>
      </w:r>
    </w:p>
    <w:p w:rsidR="00E23C05" w:rsidRPr="009B157B" w:rsidRDefault="00287480" w:rsidP="00404831">
      <w:pPr>
        <w:spacing w:before="120" w:after="120" w:line="340" w:lineRule="exact"/>
        <w:ind w:firstLine="720"/>
        <w:jc w:val="both"/>
        <w:rPr>
          <w:spacing w:val="-4"/>
          <w:sz w:val="28"/>
          <w:szCs w:val="28"/>
          <w:lang w:val="pt-BR"/>
        </w:rPr>
      </w:pPr>
      <w:r w:rsidRPr="009B157B">
        <w:rPr>
          <w:spacing w:val="-4"/>
          <w:sz w:val="28"/>
          <w:szCs w:val="28"/>
          <w:lang w:val="pt-BR"/>
        </w:rPr>
        <w:t>- Đa số ý kiến đồng ý với chủ trương loại bỏ các quy hoạch sản phẩm đang thực hiện với lý do như đã nêu trong Tờ trình của Chính phủ, theo đó, các sản phẩm cụ thể sẽ được quản lý bằng hệ thống quy chuẩn, tiêu chuẩn kinh tế, kỹ thuật. Tuy nhiên, cần rà soát kỹ vì có thể có những sản phẩm vẫn cần duy trì quy hoạch để bảo đảm cân đối lớn của nền kinh tế. Có ý kiến đề nghị xem xét lại chủ trương bỏ quy hoạch sản phẩm, vì việc lập quy hoạch sản phẩm là căn cứ cho việc lập quy hoạch ngành kết cấu hạ tầng và quy hoạch ngành sử dụng tài nguyên.</w:t>
      </w:r>
    </w:p>
    <w:p w:rsidR="00E23C05" w:rsidRPr="00404831" w:rsidRDefault="00665006" w:rsidP="00404831">
      <w:pPr>
        <w:spacing w:before="120" w:after="120" w:line="340" w:lineRule="exact"/>
        <w:ind w:firstLine="720"/>
        <w:jc w:val="both"/>
        <w:rPr>
          <w:sz w:val="28"/>
          <w:szCs w:val="28"/>
          <w:lang w:val="pt-BR"/>
        </w:rPr>
      </w:pPr>
      <w:r w:rsidRPr="00404831">
        <w:rPr>
          <w:sz w:val="28"/>
          <w:szCs w:val="28"/>
          <w:lang w:val="pt-BR"/>
        </w:rPr>
        <w:t xml:space="preserve">Ủy ban Kinh tế đồng ý với đa số ý kiến </w:t>
      </w:r>
      <w:r w:rsidR="0086012E" w:rsidRPr="00404831">
        <w:rPr>
          <w:sz w:val="28"/>
          <w:szCs w:val="28"/>
          <w:lang w:val="pt-BR"/>
        </w:rPr>
        <w:t xml:space="preserve">và cho rằng việc không quy định quy hoạch sản phẩm </w:t>
      </w:r>
      <w:r w:rsidRPr="00404831">
        <w:rPr>
          <w:sz w:val="28"/>
          <w:szCs w:val="28"/>
          <w:lang w:val="pt-BR"/>
        </w:rPr>
        <w:t xml:space="preserve">sẽ giúp bỏ được những loại giấy phép không phù hợp với kinh tế thị trường, là bước đột phá, giải pháp quan trọng thúc đẩy quá trình cải cách thủ tục hành chính trong đầu tư, sản xuất kinh doanh. Các ngành, lĩnh vực, sản phẩm lập quy hoạch </w:t>
      </w:r>
      <w:r w:rsidR="009E0A5D" w:rsidRPr="00404831">
        <w:rPr>
          <w:sz w:val="28"/>
          <w:szCs w:val="28"/>
          <w:lang w:val="pt-BR"/>
        </w:rPr>
        <w:t>không gắn với không gian</w:t>
      </w:r>
      <w:r w:rsidRPr="00404831">
        <w:rPr>
          <w:sz w:val="28"/>
          <w:szCs w:val="28"/>
          <w:lang w:val="pt-BR"/>
        </w:rPr>
        <w:t xml:space="preserve"> nhưng để phục vụ nhu cầu quản lý sẽ chuyển sang thành các chương trình, đề án hay một số ngành, lĩnh vực, sản phẩm thuộc lĩnh vực kinh doanh có điều kiện theo quy định của pháp luật có liên quan</w:t>
      </w:r>
      <w:r w:rsidR="00520EB5" w:rsidRPr="00404831">
        <w:rPr>
          <w:sz w:val="28"/>
          <w:szCs w:val="28"/>
          <w:lang w:val="pt-BR"/>
        </w:rPr>
        <w:t>.</w:t>
      </w:r>
    </w:p>
    <w:p w:rsidR="00E23C05" w:rsidRPr="009B157B" w:rsidRDefault="003822CF" w:rsidP="00404831">
      <w:pPr>
        <w:spacing w:before="120" w:after="120" w:line="340" w:lineRule="exact"/>
        <w:ind w:firstLine="720"/>
        <w:jc w:val="both"/>
        <w:rPr>
          <w:sz w:val="28"/>
          <w:szCs w:val="28"/>
          <w:lang w:val="pt-BR"/>
        </w:rPr>
      </w:pPr>
      <w:r w:rsidRPr="009B157B">
        <w:rPr>
          <w:sz w:val="28"/>
          <w:szCs w:val="28"/>
          <w:lang w:val="pt-BR"/>
        </w:rPr>
        <w:t xml:space="preserve">- Có ý kiến cho rằng một trong những nội dung của quy hoạch ngành là xác định danh mục dự án quan trọng quốc gia như tại điểm i khoản 1 và điểm g khoản 2 Điều 23, theo quy định của Luật đầu tư công thì các dự án này do Quốc hội phê duyệt chủ trương đầu tư trong khi đó dự </w:t>
      </w:r>
      <w:r w:rsidR="00BA27B9" w:rsidRPr="009B157B">
        <w:rPr>
          <w:sz w:val="28"/>
          <w:szCs w:val="28"/>
          <w:lang w:val="pt-BR"/>
        </w:rPr>
        <w:t>án</w:t>
      </w:r>
      <w:r w:rsidRPr="009B157B">
        <w:rPr>
          <w:sz w:val="28"/>
          <w:szCs w:val="28"/>
          <w:lang w:val="pt-BR"/>
        </w:rPr>
        <w:t xml:space="preserve"> Luật quy hoạch quy định quy hoạch ngành do các Bộ tổ chức lập và trình Thủ tướng Chính phủ phê duyệt là mâu thuẫn.</w:t>
      </w:r>
    </w:p>
    <w:p w:rsidR="00E23C05" w:rsidRPr="00404831" w:rsidRDefault="003822CF" w:rsidP="00404831">
      <w:pPr>
        <w:spacing w:before="120" w:after="120" w:line="340" w:lineRule="exact"/>
        <w:ind w:firstLine="720"/>
        <w:jc w:val="both"/>
        <w:rPr>
          <w:sz w:val="28"/>
          <w:szCs w:val="28"/>
          <w:lang w:val="pt-BR"/>
        </w:rPr>
      </w:pPr>
      <w:r w:rsidRPr="00404831">
        <w:rPr>
          <w:sz w:val="28"/>
          <w:szCs w:val="28"/>
          <w:lang w:val="pt-BR"/>
        </w:rPr>
        <w:t xml:space="preserve">Ủy ban Kinh tế nhận thấy, Điều 13 của dự thảo Luật đã quy định về việc quy hoạch được lập theo thứ bậc từ trên xuống dưới, quy hoạch tổng thể quốc gia là cơ sở để lập quy hoạch ngành quốc gia, quy hoạch vùng, quy hoạch tỉnh và quy hoạch đô thị, nông thôn trên cả nước; quy hoạch cấp dưới phải tuân thủ quy hoạch cấp trên. Một trong những nội dung của quy hoạch tổng thể quốc gia là xác định danh mục dự án quan trọng quốc gia (điểm m khoản 1 Điều 22), vì vậy, danh mục dự án quan trọng quốc gia quy định tại các quy hoạch ngành cũng phải được xác định phù hợp với quy hoạch tổng thể quốc gia do Quốc hội </w:t>
      </w:r>
      <w:r w:rsidR="0086012E" w:rsidRPr="00404831">
        <w:rPr>
          <w:sz w:val="28"/>
          <w:szCs w:val="28"/>
          <w:lang w:val="pt-BR"/>
        </w:rPr>
        <w:t>quyết định</w:t>
      </w:r>
      <w:r w:rsidRPr="00404831">
        <w:rPr>
          <w:sz w:val="28"/>
          <w:szCs w:val="28"/>
          <w:lang w:val="pt-BR"/>
        </w:rPr>
        <w:t xml:space="preserve">. </w:t>
      </w:r>
    </w:p>
    <w:p w:rsidR="00E23C05" w:rsidRPr="009B157B" w:rsidRDefault="00AC75BD" w:rsidP="00404831">
      <w:pPr>
        <w:spacing w:before="120" w:after="120" w:line="340" w:lineRule="exact"/>
        <w:ind w:firstLine="720"/>
        <w:jc w:val="both"/>
        <w:rPr>
          <w:sz w:val="28"/>
          <w:szCs w:val="28"/>
          <w:lang w:val="fr-FR"/>
        </w:rPr>
      </w:pPr>
      <w:r w:rsidRPr="009B157B">
        <w:rPr>
          <w:sz w:val="28"/>
          <w:szCs w:val="28"/>
          <w:lang w:val="fr-FR"/>
        </w:rPr>
        <w:t xml:space="preserve">- </w:t>
      </w:r>
      <w:r w:rsidR="00302DCC" w:rsidRPr="009B157B">
        <w:rPr>
          <w:sz w:val="28"/>
          <w:szCs w:val="28"/>
          <w:lang w:val="fr-FR"/>
        </w:rPr>
        <w:t>Về “Quy hoạch không gian biển quốc gia”, nhiều ý kiến cho rằng cần có quy hoạch này nhằm cập nhật các quy định của các luật mới ban hành và cho phép có cơ sở pháp lý rõ ràng hơn, hạn chế sự chồng chéo trong vấn đề quy hoạch, quản lý và bảo vệ biển đảo giúp khai thác hiệu quả nguồn tài nguyên biển.</w:t>
      </w:r>
      <w:r w:rsidRPr="009B157B">
        <w:rPr>
          <w:sz w:val="28"/>
          <w:szCs w:val="28"/>
          <w:lang w:val="fr-FR"/>
        </w:rPr>
        <w:t xml:space="preserve"> </w:t>
      </w:r>
      <w:r w:rsidR="00D44728" w:rsidRPr="009B157B">
        <w:rPr>
          <w:sz w:val="28"/>
          <w:szCs w:val="28"/>
          <w:lang w:val="fr-FR"/>
        </w:rPr>
        <w:t xml:space="preserve">Ngoài ra, do tính chất quan trọng và vị trí của biển trong phát triển kinh tế- xã hội, an ninh, quốc phòng, đề nghị nghiên cứu, xem xét quy định quy hoạch </w:t>
      </w:r>
      <w:r w:rsidR="00D44728" w:rsidRPr="009B157B">
        <w:rPr>
          <w:sz w:val="28"/>
          <w:szCs w:val="28"/>
          <w:lang w:val="fr-FR"/>
        </w:rPr>
        <w:lastRenderedPageBreak/>
        <w:t>không gian biển quốc gia phải do Chính phủ chỉ đạo các Bộ, ngành liên quan phối hợp lập quy hoạch và trình Quốc hội phê duyệt.</w:t>
      </w:r>
    </w:p>
    <w:p w:rsidR="00E23C05" w:rsidRPr="009B157B" w:rsidRDefault="001D5DCD" w:rsidP="00404831">
      <w:pPr>
        <w:spacing w:before="120" w:after="120" w:line="340" w:lineRule="exact"/>
        <w:ind w:firstLine="720"/>
        <w:jc w:val="both"/>
        <w:rPr>
          <w:bCs/>
          <w:sz w:val="28"/>
          <w:szCs w:val="28"/>
          <w:lang w:val="pt-BR"/>
        </w:rPr>
      </w:pPr>
      <w:r w:rsidRPr="009B157B">
        <w:rPr>
          <w:bCs/>
          <w:sz w:val="28"/>
          <w:szCs w:val="28"/>
          <w:lang w:val="pt-BR"/>
        </w:rPr>
        <w:t xml:space="preserve">- Về “Quy hoạch sử dụng đất quốc gia”, </w:t>
      </w:r>
      <w:r w:rsidR="00D44728" w:rsidRPr="009B157B">
        <w:rPr>
          <w:bCs/>
          <w:sz w:val="28"/>
          <w:szCs w:val="28"/>
          <w:lang w:val="pt-BR"/>
        </w:rPr>
        <w:t xml:space="preserve">nhiều ý kiến cho rằng </w:t>
      </w:r>
      <w:r w:rsidRPr="009B157B">
        <w:rPr>
          <w:bCs/>
          <w:sz w:val="28"/>
          <w:szCs w:val="28"/>
          <w:lang w:val="pt-BR"/>
        </w:rPr>
        <w:t xml:space="preserve">do tính chất quan trọng và đa ngành, đa mục đích của nguồn tài nguyên này đối với việc phát triển kinh tế - xã hội của đất nước và phù hợp với quy định của Điều 45 Luật đất đai về thẩm quyền quyết định, phê duyệt quy hoạch, kế hoạch sử dụng đất, đề nghị giữ quy định theo hướng Chính phủ trình </w:t>
      </w:r>
      <w:bookmarkStart w:id="1" w:name="_Toc345666008"/>
      <w:r w:rsidRPr="009B157B">
        <w:rPr>
          <w:bCs/>
          <w:sz w:val="28"/>
          <w:szCs w:val="28"/>
          <w:lang w:val="pt-BR"/>
        </w:rPr>
        <w:t xml:space="preserve">Quốc hội </w:t>
      </w:r>
      <w:r w:rsidR="00665006" w:rsidRPr="009B157B">
        <w:rPr>
          <w:bCs/>
          <w:sz w:val="28"/>
          <w:szCs w:val="28"/>
          <w:lang w:val="pt-BR"/>
        </w:rPr>
        <w:t>quyết định</w:t>
      </w:r>
      <w:r w:rsidRPr="009B157B">
        <w:rPr>
          <w:bCs/>
          <w:sz w:val="28"/>
          <w:szCs w:val="28"/>
          <w:lang w:val="pt-BR"/>
        </w:rPr>
        <w:t xml:space="preserve"> quy hoạch sử dụng đất cấp quốc gia.</w:t>
      </w:r>
      <w:bookmarkEnd w:id="1"/>
    </w:p>
    <w:p w:rsidR="00E23C05" w:rsidRPr="00404831" w:rsidRDefault="00D44728" w:rsidP="00404831">
      <w:pPr>
        <w:spacing w:before="120" w:after="120" w:line="340" w:lineRule="exact"/>
        <w:ind w:firstLine="720"/>
        <w:jc w:val="both"/>
        <w:rPr>
          <w:sz w:val="28"/>
          <w:szCs w:val="28"/>
          <w:lang w:val="fr-FR"/>
        </w:rPr>
      </w:pPr>
      <w:r w:rsidRPr="00404831">
        <w:rPr>
          <w:sz w:val="28"/>
          <w:szCs w:val="28"/>
          <w:lang w:val="fr-FR"/>
        </w:rPr>
        <w:t xml:space="preserve">Ủy ban Kinh tế nhất trí với các ý kiến trên, đồng tình với các nội dung chủ yếu của quy hoạch không gian biển quốc gia tại </w:t>
      </w:r>
      <w:r w:rsidR="00C9020A" w:rsidRPr="00404831">
        <w:rPr>
          <w:sz w:val="28"/>
          <w:szCs w:val="28"/>
          <w:lang w:val="fr-FR"/>
        </w:rPr>
        <w:t xml:space="preserve">khoản 1 </w:t>
      </w:r>
      <w:r w:rsidRPr="00404831">
        <w:rPr>
          <w:sz w:val="28"/>
          <w:szCs w:val="28"/>
          <w:lang w:val="fr-FR"/>
        </w:rPr>
        <w:t>Điều 23 và</w:t>
      </w:r>
      <w:r w:rsidR="0086012E" w:rsidRPr="00404831">
        <w:rPr>
          <w:sz w:val="28"/>
          <w:szCs w:val="28"/>
          <w:lang w:val="fr-FR"/>
        </w:rPr>
        <w:t xml:space="preserve"> xin</w:t>
      </w:r>
      <w:r w:rsidRPr="00404831">
        <w:rPr>
          <w:sz w:val="28"/>
          <w:szCs w:val="28"/>
          <w:lang w:val="fr-FR"/>
        </w:rPr>
        <w:t xml:space="preserve"> nhấn mạnh quy hoạch không gian biển quốc gia phải gắn với chiến lược khai thác, sử dụng bền vững tài nguyên, môi trường biển, hải đảo ở cấp quốc gia.</w:t>
      </w:r>
      <w:r w:rsidR="00665006" w:rsidRPr="00404831">
        <w:rPr>
          <w:sz w:val="28"/>
          <w:szCs w:val="28"/>
          <w:lang w:val="fr-FR"/>
        </w:rPr>
        <w:t xml:space="preserve"> </w:t>
      </w:r>
      <w:r w:rsidRPr="00404831">
        <w:rPr>
          <w:sz w:val="28"/>
          <w:szCs w:val="28"/>
          <w:lang w:val="fr-FR"/>
        </w:rPr>
        <w:t xml:space="preserve">Đồng thời, </w:t>
      </w:r>
      <w:r w:rsidR="009B5FBC" w:rsidRPr="00404831">
        <w:rPr>
          <w:sz w:val="28"/>
          <w:szCs w:val="28"/>
          <w:lang w:val="fr-FR"/>
        </w:rPr>
        <w:t xml:space="preserve">đề nghị chỉnh sửa điểm d khoản 2 Điều 15 theo hướng Cơ quan tổ chức lập quy hoạch hoàn chỉnh quy hoạch theo kết luận của Hội đồng thẩm định trình Chính phủ phê duyệt quy hoạch trừ quy hoạch không gian biển quốc gia và quy hoạch sử dụng đất cấp quốc gia. </w:t>
      </w:r>
      <w:r w:rsidR="00520EB5" w:rsidRPr="00404831">
        <w:rPr>
          <w:sz w:val="28"/>
          <w:szCs w:val="28"/>
          <w:lang w:val="fr-FR"/>
        </w:rPr>
        <w:t xml:space="preserve">Đề nghị chỉnh sửa khoản 5 Điều 39 theo hướng </w:t>
      </w:r>
      <w:r w:rsidR="00126C7D" w:rsidRPr="00404831">
        <w:rPr>
          <w:sz w:val="28"/>
          <w:szCs w:val="28"/>
          <w:lang w:val="fr-FR"/>
        </w:rPr>
        <w:t>Chính phủ t</w:t>
      </w:r>
      <w:r w:rsidR="00520EB5" w:rsidRPr="00404831">
        <w:rPr>
          <w:sz w:val="28"/>
          <w:szCs w:val="28"/>
          <w:lang w:val="fr-FR"/>
        </w:rPr>
        <w:t xml:space="preserve">rình Quốc hội phê duyệt, điều chỉnh quy hoạch tổng thể quốc gia, quy hoạch sử dụng đất quốc gia, quy hoạch không gian biển quốc gia; </w:t>
      </w:r>
      <w:r w:rsidR="009E0A5D" w:rsidRPr="00404831">
        <w:rPr>
          <w:sz w:val="28"/>
          <w:szCs w:val="28"/>
          <w:lang w:val="fr-FR"/>
        </w:rPr>
        <w:t xml:space="preserve">Chính phủ </w:t>
      </w:r>
      <w:r w:rsidR="00520EB5" w:rsidRPr="00404831">
        <w:rPr>
          <w:sz w:val="28"/>
          <w:szCs w:val="28"/>
          <w:lang w:val="fr-FR"/>
        </w:rPr>
        <w:t xml:space="preserve">quyết định phê duyệt, điều chỉnh các quy hoạch ngành quốc gia khác, quy hoạch vùng, quy hoạch tỉnh. </w:t>
      </w:r>
    </w:p>
    <w:p w:rsidR="00E23C05" w:rsidRPr="00404831" w:rsidRDefault="003830DB" w:rsidP="00404831">
      <w:pPr>
        <w:spacing w:before="120" w:after="120" w:line="340" w:lineRule="exact"/>
        <w:ind w:firstLine="720"/>
        <w:jc w:val="both"/>
        <w:rPr>
          <w:sz w:val="28"/>
          <w:szCs w:val="28"/>
          <w:lang w:val="fr-FR"/>
        </w:rPr>
      </w:pPr>
      <w:r w:rsidRPr="00404831">
        <w:rPr>
          <w:sz w:val="28"/>
          <w:szCs w:val="28"/>
          <w:lang w:val="fr-FR"/>
        </w:rPr>
        <w:t xml:space="preserve">Về danh mục </w:t>
      </w:r>
      <w:r w:rsidR="00D44728" w:rsidRPr="00404831">
        <w:rPr>
          <w:sz w:val="28"/>
          <w:szCs w:val="28"/>
          <w:lang w:val="fr-FR"/>
        </w:rPr>
        <w:t>các ngành lập quy hoạch quốc gia tại Phụ lục 1</w:t>
      </w:r>
      <w:r w:rsidRPr="00404831">
        <w:rPr>
          <w:sz w:val="28"/>
          <w:szCs w:val="28"/>
          <w:lang w:val="fr-FR"/>
        </w:rPr>
        <w:t xml:space="preserve">, </w:t>
      </w:r>
      <w:r w:rsidR="00C9020A" w:rsidRPr="00404831">
        <w:rPr>
          <w:sz w:val="28"/>
          <w:szCs w:val="28"/>
          <w:lang w:val="fr-FR"/>
        </w:rPr>
        <w:t xml:space="preserve">Ủy ban Kinh tế </w:t>
      </w:r>
      <w:r w:rsidRPr="00404831">
        <w:rPr>
          <w:sz w:val="28"/>
          <w:szCs w:val="28"/>
          <w:lang w:val="fr-FR"/>
        </w:rPr>
        <w:t>đề nghị chỉnh sửa</w:t>
      </w:r>
      <w:r w:rsidR="00D44728" w:rsidRPr="00404831">
        <w:rPr>
          <w:sz w:val="28"/>
          <w:szCs w:val="28"/>
          <w:lang w:val="fr-FR"/>
        </w:rPr>
        <w:t xml:space="preserve"> theo hướng: </w:t>
      </w:r>
      <w:r w:rsidR="00C9020A" w:rsidRPr="00404831">
        <w:rPr>
          <w:sz w:val="28"/>
          <w:szCs w:val="28"/>
          <w:lang w:val="fr-FR"/>
        </w:rPr>
        <w:t>q</w:t>
      </w:r>
      <w:r w:rsidR="00665006" w:rsidRPr="00404831">
        <w:rPr>
          <w:sz w:val="28"/>
          <w:szCs w:val="28"/>
          <w:lang w:val="fr-FR"/>
        </w:rPr>
        <w:t xml:space="preserve">uy hoạch sử dụng đất quốc gia và </w:t>
      </w:r>
      <w:r w:rsidR="00C9020A" w:rsidRPr="00404831">
        <w:rPr>
          <w:sz w:val="28"/>
          <w:szCs w:val="28"/>
          <w:lang w:val="fr-FR"/>
        </w:rPr>
        <w:t>q</w:t>
      </w:r>
      <w:r w:rsidR="00665006" w:rsidRPr="00404831">
        <w:rPr>
          <w:sz w:val="28"/>
          <w:szCs w:val="28"/>
          <w:lang w:val="fr-FR"/>
        </w:rPr>
        <w:t>uy hoạch không gian biển quốc gia</w:t>
      </w:r>
      <w:r w:rsidRPr="00404831">
        <w:rPr>
          <w:sz w:val="28"/>
          <w:szCs w:val="28"/>
          <w:lang w:val="fr-FR"/>
        </w:rPr>
        <w:t xml:space="preserve"> do Chính phủ lập; các quy hoạch ngành còn lại thuộc nhóm quy hoạch về kết cấu hạ tầng và quy hoạch sử dụng tài nguyên, môi trường</w:t>
      </w:r>
      <w:r w:rsidR="00C9020A" w:rsidRPr="00404831">
        <w:rPr>
          <w:sz w:val="28"/>
          <w:szCs w:val="28"/>
          <w:lang w:val="fr-FR"/>
        </w:rPr>
        <w:t xml:space="preserve"> do các Bộ liên quan lập</w:t>
      </w:r>
      <w:r w:rsidRPr="00404831">
        <w:rPr>
          <w:sz w:val="28"/>
          <w:szCs w:val="28"/>
          <w:lang w:val="fr-FR"/>
        </w:rPr>
        <w:t xml:space="preserve">. </w:t>
      </w:r>
      <w:r w:rsidR="00126C7D" w:rsidRPr="00404831">
        <w:rPr>
          <w:sz w:val="28"/>
          <w:szCs w:val="28"/>
          <w:lang w:val="fr-FR"/>
        </w:rPr>
        <w:t>Ngoài ra, d</w:t>
      </w:r>
      <w:r w:rsidRPr="00404831">
        <w:rPr>
          <w:sz w:val="28"/>
          <w:szCs w:val="28"/>
          <w:lang w:val="fr-FR"/>
        </w:rPr>
        <w:t xml:space="preserve">o điểm b khoản 1 Điều 12 của dự thảo Luật đã quy định </w:t>
      </w:r>
      <w:r w:rsidR="00126C7D" w:rsidRPr="00404831">
        <w:rPr>
          <w:sz w:val="28"/>
          <w:szCs w:val="28"/>
          <w:lang w:val="fr-FR"/>
        </w:rPr>
        <w:t>c</w:t>
      </w:r>
      <w:r w:rsidRPr="00404831">
        <w:rPr>
          <w:sz w:val="28"/>
          <w:szCs w:val="28"/>
          <w:lang w:val="fr-FR"/>
        </w:rPr>
        <w:t>ăn cứ điều kiện kinh tế - xã hội và yêu cầu quản lý nhà nước trong từng thời kỳ, Chính phủ rà soát danh mục các ngành quốc gia lập quy hoạch tại Phụ lục 1 trình Quốc hội sửa đổi, bổ sung theo thủ tục rút gọn</w:t>
      </w:r>
      <w:r w:rsidR="00126C7D" w:rsidRPr="00404831">
        <w:rPr>
          <w:sz w:val="28"/>
          <w:szCs w:val="28"/>
          <w:lang w:val="fr-FR"/>
        </w:rPr>
        <w:t>,</w:t>
      </w:r>
      <w:r w:rsidRPr="00404831">
        <w:rPr>
          <w:sz w:val="28"/>
          <w:szCs w:val="28"/>
          <w:lang w:val="fr-FR"/>
        </w:rPr>
        <w:t xml:space="preserve"> đã bảo đảm tính linh hoạt, đáp ứng yêu cầu quản lý kinh tế - xã hội</w:t>
      </w:r>
      <w:r w:rsidR="009E0A5D" w:rsidRPr="00404831">
        <w:rPr>
          <w:sz w:val="28"/>
          <w:szCs w:val="28"/>
          <w:lang w:val="fr-FR"/>
        </w:rPr>
        <w:t xml:space="preserve"> trong</w:t>
      </w:r>
      <w:r w:rsidRPr="00404831">
        <w:rPr>
          <w:sz w:val="28"/>
          <w:szCs w:val="28"/>
          <w:lang w:val="fr-FR"/>
        </w:rPr>
        <w:t xml:space="preserve"> trường hợp cần thiết phải điều chỉnh các loại </w:t>
      </w:r>
      <w:r w:rsidR="00126C7D" w:rsidRPr="00404831">
        <w:rPr>
          <w:sz w:val="28"/>
          <w:szCs w:val="28"/>
          <w:lang w:val="fr-FR"/>
        </w:rPr>
        <w:t xml:space="preserve">quy hoạch ngành nên </w:t>
      </w:r>
      <w:r w:rsidR="00C9020A" w:rsidRPr="00404831">
        <w:rPr>
          <w:sz w:val="28"/>
          <w:szCs w:val="28"/>
          <w:lang w:val="fr-FR"/>
        </w:rPr>
        <w:t xml:space="preserve">Ủy ban Kinh tế </w:t>
      </w:r>
      <w:r w:rsidR="00126C7D" w:rsidRPr="00404831">
        <w:rPr>
          <w:sz w:val="28"/>
          <w:szCs w:val="28"/>
          <w:lang w:val="fr-FR"/>
        </w:rPr>
        <w:t>đề nghị bỏ loại hình quy hoạch khác do Chính phủ quyết định lập để bảo đảm sự thống nhất của pháp luật.</w:t>
      </w:r>
    </w:p>
    <w:p w:rsidR="00E23C05" w:rsidRPr="00404831" w:rsidRDefault="00BA19AC" w:rsidP="00404831">
      <w:pPr>
        <w:spacing w:before="120" w:after="120" w:line="340" w:lineRule="exact"/>
        <w:ind w:firstLine="720"/>
        <w:jc w:val="both"/>
        <w:rPr>
          <w:b/>
          <w:i/>
          <w:sz w:val="28"/>
          <w:szCs w:val="28"/>
          <w:lang w:val="es-MX"/>
        </w:rPr>
      </w:pPr>
      <w:r w:rsidRPr="00404831">
        <w:rPr>
          <w:b/>
          <w:i/>
          <w:sz w:val="28"/>
          <w:szCs w:val="28"/>
          <w:lang w:val="es-MX"/>
        </w:rPr>
        <w:t>5</w:t>
      </w:r>
      <w:r w:rsidR="00256E8D" w:rsidRPr="00404831">
        <w:rPr>
          <w:b/>
          <w:i/>
          <w:sz w:val="28"/>
          <w:szCs w:val="28"/>
          <w:lang w:val="es-MX"/>
        </w:rPr>
        <w:t>.3. Quy hoạch vùng</w:t>
      </w:r>
    </w:p>
    <w:p w:rsidR="00E23C05" w:rsidRPr="009B157B" w:rsidRDefault="009B5FBC" w:rsidP="00404831">
      <w:pPr>
        <w:spacing w:before="120" w:after="120" w:line="340" w:lineRule="exact"/>
        <w:ind w:firstLine="720"/>
        <w:jc w:val="both"/>
        <w:rPr>
          <w:sz w:val="28"/>
          <w:szCs w:val="28"/>
          <w:lang w:val="pt-BR"/>
        </w:rPr>
      </w:pPr>
      <w:r w:rsidRPr="009B157B">
        <w:rPr>
          <w:sz w:val="28"/>
          <w:szCs w:val="28"/>
          <w:lang w:val="pt-BR"/>
        </w:rPr>
        <w:t>N</w:t>
      </w:r>
      <w:r w:rsidR="001B5147" w:rsidRPr="009B157B">
        <w:rPr>
          <w:sz w:val="28"/>
          <w:szCs w:val="28"/>
          <w:lang w:val="pt-BR"/>
        </w:rPr>
        <w:t>hiều ý kiến đồng ý có quy hoạch vùng theo tinh thần của Điều 52 Hiến pháp, theo đó Nhà nước xây dựng và hoàn thiện thể chế kinh tế, điều tiết nền kinh tế trên cơ sở tôn trọng các quy luật thị trường;</w:t>
      </w:r>
      <w:r w:rsidR="00F413A0" w:rsidRPr="009B157B">
        <w:rPr>
          <w:sz w:val="28"/>
          <w:szCs w:val="28"/>
          <w:lang w:val="pt-BR"/>
        </w:rPr>
        <w:t xml:space="preserve"> phát huy thế mạnh của từng vùng,</w:t>
      </w:r>
      <w:r w:rsidR="001B5147" w:rsidRPr="009B157B">
        <w:rPr>
          <w:sz w:val="28"/>
          <w:szCs w:val="28"/>
          <w:lang w:val="pt-BR"/>
        </w:rPr>
        <w:t xml:space="preserve"> thực hiện phân công, phân cấp, phân quyền trong quản lý nhà nước; thúc đẩy liên kết kinh tế vùng, bảo đảm tính thống nhất của nền kinh tế quốc dân”.</w:t>
      </w:r>
      <w:r w:rsidR="008A1EE9" w:rsidRPr="009B157B">
        <w:rPr>
          <w:sz w:val="28"/>
          <w:szCs w:val="28"/>
          <w:lang w:val="pt-BR"/>
        </w:rPr>
        <w:t xml:space="preserve"> </w:t>
      </w:r>
    </w:p>
    <w:p w:rsidR="00E23C05" w:rsidRPr="00404831" w:rsidRDefault="00287480" w:rsidP="00404831">
      <w:pPr>
        <w:spacing w:before="120" w:after="120" w:line="340" w:lineRule="exact"/>
        <w:ind w:firstLine="720"/>
        <w:jc w:val="both"/>
        <w:rPr>
          <w:sz w:val="28"/>
          <w:szCs w:val="28"/>
          <w:lang w:val="pt-BR"/>
        </w:rPr>
      </w:pPr>
      <w:r w:rsidRPr="00404831">
        <w:rPr>
          <w:sz w:val="28"/>
          <w:szCs w:val="28"/>
          <w:lang w:val="pt-BR"/>
        </w:rPr>
        <w:t xml:space="preserve">Ủy ban Kinh tế nhất trí với ý kiến trên và nhận thấy thực tế hiện nay quy hoạch vùng đang được tiến hành ở nhiều địa phương. Nhiều nước trên thế giới cũng có quy hoạch vùng với bề dày về cơ sở lý luận và thực tiễn. Tuy nhiên, </w:t>
      </w:r>
      <w:r w:rsidRPr="00404831">
        <w:rPr>
          <w:sz w:val="28"/>
          <w:szCs w:val="28"/>
          <w:lang w:val="pt-BR"/>
        </w:rPr>
        <w:lastRenderedPageBreak/>
        <w:t xml:space="preserve">hiện nay cấp vùng không phải là cấp hành chính nên việc xây dựng quy hoạch vùng đòi hỏi sự liên kết, phối hợp giữa các địa phương. Do vậy, việc giao Chính phủ phê duyệt quy hoạch vùng là hợp lý để bảo đảm tính thống nhất. Tuy nhiên, đề nghị Cơ quan soạn thảo nghiên cứu, bổ sung vào Luật cơ chế </w:t>
      </w:r>
      <w:r w:rsidR="00E61CDB" w:rsidRPr="00404831">
        <w:rPr>
          <w:sz w:val="28"/>
          <w:szCs w:val="28"/>
          <w:lang w:val="pt-BR"/>
        </w:rPr>
        <w:t xml:space="preserve">xây dựng </w:t>
      </w:r>
      <w:r w:rsidRPr="00404831">
        <w:rPr>
          <w:sz w:val="28"/>
          <w:szCs w:val="28"/>
          <w:lang w:val="pt-BR"/>
        </w:rPr>
        <w:t>và hình thức quản lý quy hoạch vùng nhằm gắn kết được từng vùng, từng địa phương, đảm bảo phân bổ hợp lý quyền lợi giữa các địa phương trong vùng để quy hoạch vùng có tính khả thi cao, tránh hình thức và hiệu quả.</w:t>
      </w:r>
    </w:p>
    <w:p w:rsidR="00E23C05" w:rsidRPr="00404831" w:rsidRDefault="00BA19AC" w:rsidP="00404831">
      <w:pPr>
        <w:spacing w:before="120" w:after="120" w:line="340" w:lineRule="exact"/>
        <w:ind w:firstLine="720"/>
        <w:jc w:val="both"/>
        <w:rPr>
          <w:b/>
          <w:i/>
          <w:sz w:val="28"/>
          <w:szCs w:val="28"/>
          <w:lang w:val="pt-BR"/>
        </w:rPr>
      </w:pPr>
      <w:r w:rsidRPr="00404831">
        <w:rPr>
          <w:b/>
          <w:i/>
          <w:sz w:val="28"/>
          <w:szCs w:val="28"/>
          <w:lang w:val="pt-BR"/>
        </w:rPr>
        <w:t>5</w:t>
      </w:r>
      <w:r w:rsidR="00256E8D" w:rsidRPr="00404831">
        <w:rPr>
          <w:b/>
          <w:i/>
          <w:sz w:val="28"/>
          <w:szCs w:val="28"/>
          <w:lang w:val="pt-BR"/>
        </w:rPr>
        <w:t>.4. Quy hoạch cấp tỉnh</w:t>
      </w:r>
    </w:p>
    <w:p w:rsidR="00E23C05" w:rsidRPr="009B157B" w:rsidRDefault="009B5FBC" w:rsidP="00404831">
      <w:pPr>
        <w:spacing w:before="120" w:after="120" w:line="340" w:lineRule="exact"/>
        <w:ind w:firstLine="720"/>
        <w:jc w:val="both"/>
        <w:rPr>
          <w:sz w:val="28"/>
          <w:szCs w:val="28"/>
          <w:lang w:val="pt-BR"/>
        </w:rPr>
      </w:pPr>
      <w:r w:rsidRPr="009B157B">
        <w:rPr>
          <w:bCs/>
          <w:sz w:val="28"/>
          <w:szCs w:val="28"/>
          <w:lang w:val="pt-BR"/>
        </w:rPr>
        <w:t xml:space="preserve">Có ý kiến </w:t>
      </w:r>
      <w:r w:rsidR="00126C7D" w:rsidRPr="009B157B">
        <w:rPr>
          <w:sz w:val="28"/>
          <w:szCs w:val="28"/>
          <w:lang w:val="pt-BR"/>
        </w:rPr>
        <w:t>đề nghị bổ sung trách nhiệm của Ủy ban nhân dân cấp tỉnh trong việc trình Hội đồng nhân dân cấp tỉnh cho ý kiến đối với quy hoạch cấp tỉnh trước khi trình Thủ tướng phê duyệt</w:t>
      </w:r>
      <w:r w:rsidR="001C5F59" w:rsidRPr="009B157B">
        <w:rPr>
          <w:sz w:val="28"/>
          <w:szCs w:val="28"/>
          <w:lang w:val="pt-BR"/>
        </w:rPr>
        <w:t xml:space="preserve">; đối với tỉnh chưa có </w:t>
      </w:r>
      <w:r w:rsidR="00D806C1" w:rsidRPr="009B157B">
        <w:rPr>
          <w:sz w:val="28"/>
          <w:szCs w:val="28"/>
          <w:lang w:val="pt-BR"/>
        </w:rPr>
        <w:t>sự điều tiết của</w:t>
      </w:r>
      <w:r w:rsidR="001C5F59" w:rsidRPr="009B157B">
        <w:rPr>
          <w:sz w:val="28"/>
          <w:szCs w:val="28"/>
          <w:lang w:val="pt-BR"/>
        </w:rPr>
        <w:t xml:space="preserve"> vùng </w:t>
      </w:r>
      <w:r w:rsidR="00D806C1" w:rsidRPr="009B157B">
        <w:rPr>
          <w:sz w:val="28"/>
          <w:szCs w:val="28"/>
          <w:lang w:val="pt-BR"/>
        </w:rPr>
        <w:t>đề nghị</w:t>
      </w:r>
      <w:r w:rsidR="001C5F59" w:rsidRPr="009B157B">
        <w:rPr>
          <w:sz w:val="28"/>
          <w:szCs w:val="28"/>
          <w:lang w:val="pt-BR"/>
        </w:rPr>
        <w:t xml:space="preserve"> bổ sung trách nhiệm của Ủy ban nhân dân cấp tỉnh phải gửi quy hoạch tỉnh </w:t>
      </w:r>
      <w:r w:rsidR="0086012E" w:rsidRPr="009B157B">
        <w:rPr>
          <w:sz w:val="28"/>
          <w:szCs w:val="28"/>
          <w:lang w:val="pt-BR"/>
        </w:rPr>
        <w:t xml:space="preserve">lấy </w:t>
      </w:r>
      <w:r w:rsidR="001C5F59" w:rsidRPr="009B157B">
        <w:rPr>
          <w:sz w:val="28"/>
          <w:szCs w:val="28"/>
          <w:lang w:val="pt-BR"/>
        </w:rPr>
        <w:t>ý kiến tỉnh lân cận để tránh trường hợp ảnh hưởng xấu đến môi trường của tỉnh lân cận</w:t>
      </w:r>
      <w:r w:rsidR="00126C7D" w:rsidRPr="009B157B">
        <w:rPr>
          <w:sz w:val="28"/>
          <w:szCs w:val="28"/>
          <w:lang w:val="pt-BR"/>
        </w:rPr>
        <w:t xml:space="preserve">. Đề nghị </w:t>
      </w:r>
      <w:r w:rsidRPr="009B157B">
        <w:rPr>
          <w:sz w:val="28"/>
          <w:szCs w:val="28"/>
          <w:lang w:val="pt-BR"/>
        </w:rPr>
        <w:t>bổ sung một khoản tại Điều 41 về trách nhiệm của Ủy ban nhân dân cấp tỉnh trong việc chỉ đạo phối hợp giữa các sở</w:t>
      </w:r>
      <w:r w:rsidR="0086012E" w:rsidRPr="009B157B">
        <w:rPr>
          <w:sz w:val="28"/>
          <w:szCs w:val="28"/>
          <w:lang w:val="pt-BR"/>
        </w:rPr>
        <w:t>, ngành</w:t>
      </w:r>
      <w:r w:rsidRPr="009B157B">
        <w:rPr>
          <w:sz w:val="28"/>
          <w:szCs w:val="28"/>
          <w:lang w:val="pt-BR"/>
        </w:rPr>
        <w:t xml:space="preserve"> có chức năng quản lý quy hoạch để hoàn thiện hoạt động quy hoạch. </w:t>
      </w:r>
      <w:r w:rsidR="003830DB" w:rsidRPr="009B157B">
        <w:rPr>
          <w:sz w:val="28"/>
          <w:szCs w:val="28"/>
          <w:lang w:val="pt-BR"/>
        </w:rPr>
        <w:t>Ngoài ra, có ý kiến đề nghị bổ sung quy hoạch cho đơn vị hành chính - kinh tế đặc biệt vì đây là cấp hành chính đã quy định tại Hiến pháp</w:t>
      </w:r>
      <w:r w:rsidR="00126C7D" w:rsidRPr="009B157B">
        <w:rPr>
          <w:sz w:val="28"/>
          <w:szCs w:val="28"/>
          <w:lang w:val="pt-BR"/>
        </w:rPr>
        <w:t>.</w:t>
      </w:r>
    </w:p>
    <w:p w:rsidR="00E23C05" w:rsidRPr="00404831" w:rsidRDefault="009B5FBC" w:rsidP="00404831">
      <w:pPr>
        <w:spacing w:before="120" w:after="120" w:line="340" w:lineRule="exact"/>
        <w:ind w:firstLine="720"/>
        <w:jc w:val="both"/>
        <w:rPr>
          <w:sz w:val="28"/>
          <w:szCs w:val="28"/>
          <w:lang w:val="pt-BR"/>
        </w:rPr>
      </w:pPr>
      <w:r w:rsidRPr="00404831">
        <w:rPr>
          <w:sz w:val="28"/>
          <w:szCs w:val="28"/>
          <w:lang w:val="pt-BR"/>
        </w:rPr>
        <w:t xml:space="preserve">Ủy ban Kinh tế nhận thấy các ý kiến này </w:t>
      </w:r>
      <w:r w:rsidR="00126C7D" w:rsidRPr="00404831">
        <w:rPr>
          <w:sz w:val="28"/>
          <w:szCs w:val="28"/>
          <w:lang w:val="pt-BR"/>
        </w:rPr>
        <w:t xml:space="preserve">là hợp lý, đồng thời </w:t>
      </w:r>
      <w:r w:rsidRPr="00404831">
        <w:rPr>
          <w:sz w:val="28"/>
          <w:szCs w:val="28"/>
          <w:lang w:val="pt-BR"/>
        </w:rPr>
        <w:t xml:space="preserve">đề nghị Cơ quan soạn thảo nghiên cứu, </w:t>
      </w:r>
      <w:r w:rsidR="00126C7D" w:rsidRPr="00404831">
        <w:rPr>
          <w:sz w:val="28"/>
          <w:szCs w:val="28"/>
          <w:lang w:val="pt-BR"/>
        </w:rPr>
        <w:t xml:space="preserve">xem xét, bổ sung vào dự </w:t>
      </w:r>
      <w:r w:rsidR="0086012E" w:rsidRPr="00404831">
        <w:rPr>
          <w:sz w:val="28"/>
          <w:szCs w:val="28"/>
          <w:lang w:val="pt-BR"/>
        </w:rPr>
        <w:t>thảo</w:t>
      </w:r>
      <w:r w:rsidR="00126C7D" w:rsidRPr="00404831">
        <w:rPr>
          <w:sz w:val="28"/>
          <w:szCs w:val="28"/>
          <w:lang w:val="pt-BR"/>
        </w:rPr>
        <w:t xml:space="preserve"> Luật tại điểm g khoản 3 Điều 15 </w:t>
      </w:r>
      <w:r w:rsidR="00284CA4" w:rsidRPr="00404831">
        <w:rPr>
          <w:sz w:val="28"/>
          <w:szCs w:val="28"/>
          <w:lang w:val="pt-BR"/>
        </w:rPr>
        <w:t>quy định Ủy ban nhân dân cấp tỉnh trong việc trình Hội đồng nhân dân cấp tỉnh cho ý kiến đối với quy hoạch cấp tỉnh trước khi trình Thủ tướng phê duyệt và bổ sung quy định về trách nhiệm của Hội đồng nhân dân cấp tỉnh trong việc xem xét, cho ý kiến đối với quy hoạch cấp tỉnh.</w:t>
      </w:r>
    </w:p>
    <w:p w:rsidR="00E23C05" w:rsidRPr="00404831" w:rsidRDefault="004B4400" w:rsidP="00404831">
      <w:pPr>
        <w:spacing w:before="120" w:after="120" w:line="340" w:lineRule="exact"/>
        <w:ind w:firstLine="720"/>
        <w:jc w:val="both"/>
        <w:rPr>
          <w:b/>
          <w:bCs/>
          <w:sz w:val="28"/>
          <w:szCs w:val="28"/>
          <w:lang w:val="pt-BR"/>
        </w:rPr>
      </w:pPr>
      <w:r w:rsidRPr="00404831">
        <w:rPr>
          <w:b/>
          <w:bCs/>
          <w:sz w:val="28"/>
          <w:szCs w:val="28"/>
          <w:lang w:val="pt-BR"/>
        </w:rPr>
        <w:t>6</w:t>
      </w:r>
      <w:r w:rsidR="00BA19AC" w:rsidRPr="00404831">
        <w:rPr>
          <w:b/>
          <w:bCs/>
          <w:sz w:val="28"/>
          <w:szCs w:val="28"/>
          <w:lang w:val="pt-BR"/>
        </w:rPr>
        <w:t>. Về công bố quy hoạch (Điều 43)</w:t>
      </w:r>
    </w:p>
    <w:p w:rsidR="00E23C05" w:rsidRPr="009B157B" w:rsidRDefault="00AC6117" w:rsidP="00404831">
      <w:pPr>
        <w:spacing w:before="120" w:after="120" w:line="340" w:lineRule="exact"/>
        <w:ind w:firstLine="720"/>
        <w:jc w:val="both"/>
        <w:rPr>
          <w:sz w:val="28"/>
          <w:szCs w:val="28"/>
          <w:lang w:val="pt-BR"/>
        </w:rPr>
      </w:pPr>
      <w:r w:rsidRPr="009B157B">
        <w:rPr>
          <w:sz w:val="28"/>
          <w:szCs w:val="28"/>
          <w:lang w:val="pt-BR"/>
        </w:rPr>
        <w:t>Nhiều ý kiến đề nghị bổ sung quy định công bố quy hoạch cấp huyện, quy hoạch cấp xã vì đây là cấp hành chính gần dân nhất, trước hết công bố cho Ủy ban nhân dân huyện, xã biết nội dung quy hoạch có liên quan đến địa bàn sở tại để phổ biến cho nhân dân biế</w:t>
      </w:r>
      <w:r w:rsidR="0086012E" w:rsidRPr="009B157B">
        <w:rPr>
          <w:sz w:val="28"/>
          <w:szCs w:val="28"/>
          <w:lang w:val="pt-BR"/>
        </w:rPr>
        <w:t>t.</w:t>
      </w:r>
      <w:r w:rsidRPr="009B157B">
        <w:rPr>
          <w:sz w:val="28"/>
          <w:szCs w:val="28"/>
          <w:lang w:val="pt-BR"/>
        </w:rPr>
        <w:t xml:space="preserve"> Có ý kiến cho rằng đã phê duyệt quy hoạch thì cần thiết phải công bố, coi đây là một trong các bước của quy trình lập quy hoạch đảm bảo nguyên tắc công khai, minh bạch.</w:t>
      </w:r>
    </w:p>
    <w:p w:rsidR="00E23C05" w:rsidRPr="00404831" w:rsidRDefault="00BA19AC" w:rsidP="00404831">
      <w:pPr>
        <w:spacing w:before="120" w:after="120" w:line="340" w:lineRule="exact"/>
        <w:ind w:firstLine="720"/>
        <w:jc w:val="both"/>
        <w:rPr>
          <w:b/>
          <w:bCs/>
          <w:sz w:val="28"/>
          <w:szCs w:val="28"/>
          <w:lang w:val="pt-BR"/>
        </w:rPr>
      </w:pPr>
      <w:r w:rsidRPr="00404831">
        <w:rPr>
          <w:sz w:val="28"/>
          <w:szCs w:val="28"/>
          <w:lang w:val="pt-BR"/>
        </w:rPr>
        <w:t>Ủy ban Kinh tế nhận thấy các ý kiến này là hợp lý, đề nghị Cơ quan soạn thảo nghiên cứu, xem xét, bổ sung vào Điều này của dự thảo Luật.</w:t>
      </w:r>
    </w:p>
    <w:p w:rsidR="00E23C05" w:rsidRPr="00404831" w:rsidRDefault="004B4400" w:rsidP="00404831">
      <w:pPr>
        <w:spacing w:before="120" w:after="120" w:line="340" w:lineRule="exact"/>
        <w:ind w:firstLine="720"/>
        <w:jc w:val="both"/>
        <w:rPr>
          <w:b/>
          <w:bCs/>
          <w:sz w:val="28"/>
          <w:szCs w:val="28"/>
          <w:lang w:val="pt-BR"/>
        </w:rPr>
      </w:pPr>
      <w:r w:rsidRPr="00404831">
        <w:rPr>
          <w:b/>
          <w:bCs/>
          <w:sz w:val="28"/>
          <w:szCs w:val="28"/>
          <w:lang w:val="pt-BR"/>
        </w:rPr>
        <w:t>7</w:t>
      </w:r>
      <w:r w:rsidR="00ED5974" w:rsidRPr="00404831">
        <w:rPr>
          <w:b/>
          <w:bCs/>
          <w:sz w:val="28"/>
          <w:szCs w:val="28"/>
          <w:lang w:val="pt-BR"/>
        </w:rPr>
        <w:t xml:space="preserve">. </w:t>
      </w:r>
      <w:r w:rsidR="005B27C2" w:rsidRPr="00404831">
        <w:rPr>
          <w:b/>
          <w:bCs/>
          <w:sz w:val="28"/>
          <w:szCs w:val="28"/>
          <w:lang w:val="pt-BR"/>
        </w:rPr>
        <w:t xml:space="preserve">Về điều khoản </w:t>
      </w:r>
      <w:r w:rsidR="005B1D3A" w:rsidRPr="00404831">
        <w:rPr>
          <w:b/>
          <w:bCs/>
          <w:sz w:val="28"/>
          <w:szCs w:val="28"/>
          <w:lang w:val="pt-BR"/>
        </w:rPr>
        <w:t>chuyển tiếp (Điều 66)</w:t>
      </w:r>
    </w:p>
    <w:p w:rsidR="00E23C05" w:rsidRPr="00BE4F12" w:rsidRDefault="005B1D3A" w:rsidP="00404831">
      <w:pPr>
        <w:spacing w:before="120" w:after="120" w:line="340" w:lineRule="exact"/>
        <w:ind w:firstLine="720"/>
        <w:jc w:val="both"/>
        <w:rPr>
          <w:spacing w:val="-2"/>
          <w:sz w:val="28"/>
          <w:szCs w:val="28"/>
          <w:lang w:val="pt-BR"/>
        </w:rPr>
      </w:pPr>
      <w:r w:rsidRPr="00BE4F12">
        <w:rPr>
          <w:spacing w:val="-2"/>
          <w:sz w:val="28"/>
          <w:szCs w:val="28"/>
          <w:lang w:val="pt-BR"/>
        </w:rPr>
        <w:t xml:space="preserve">Có ý kiến đề nghị làm rõ “sự phù hợp” trong quy định tại điểm </w:t>
      </w:r>
      <w:r w:rsidR="009E0A5D" w:rsidRPr="00BE4F12">
        <w:rPr>
          <w:spacing w:val="-2"/>
          <w:sz w:val="28"/>
          <w:szCs w:val="28"/>
          <w:lang w:val="pt-BR"/>
        </w:rPr>
        <w:t>a</w:t>
      </w:r>
      <w:r w:rsidRPr="00BE4F12">
        <w:rPr>
          <w:spacing w:val="-2"/>
          <w:sz w:val="28"/>
          <w:szCs w:val="28"/>
          <w:lang w:val="pt-BR"/>
        </w:rPr>
        <w:t xml:space="preserve"> khoản 2 </w:t>
      </w:r>
      <w:r w:rsidR="009E0A5D" w:rsidRPr="00BE4F12">
        <w:rPr>
          <w:spacing w:val="-2"/>
          <w:sz w:val="28"/>
          <w:szCs w:val="28"/>
          <w:lang w:val="pt-BR"/>
        </w:rPr>
        <w:t>Điều 66 theo đó</w:t>
      </w:r>
      <w:r w:rsidRPr="00BE4F12">
        <w:rPr>
          <w:spacing w:val="-2"/>
          <w:sz w:val="28"/>
          <w:szCs w:val="28"/>
          <w:lang w:val="pt-BR"/>
        </w:rPr>
        <w:t xml:space="preserve"> </w:t>
      </w:r>
      <w:r w:rsidR="009E0A5D" w:rsidRPr="00BE4F12">
        <w:rPr>
          <w:spacing w:val="-2"/>
          <w:sz w:val="28"/>
          <w:szCs w:val="28"/>
          <w:lang w:val="pt-BR"/>
        </w:rPr>
        <w:t>q</w:t>
      </w:r>
      <w:r w:rsidRPr="00BE4F12">
        <w:rPr>
          <w:spacing w:val="-2"/>
          <w:sz w:val="28"/>
          <w:szCs w:val="28"/>
          <w:lang w:val="pt-BR"/>
        </w:rPr>
        <w:t>uy hoạch đã được phê duyệt trước ngày Luật này có hiệu lực tiếp tục thực hiện đến hết ngày 31 tháng 12 năm 2019 và nếu phù hợp sẽ được kế thừa trong quy hoạch được lập theo quy định tại Luật này bao gồm những nội dung gì để làm căn cứ kế thừa cho quy hoạch được lập theo quy định của luật này.</w:t>
      </w:r>
    </w:p>
    <w:p w:rsidR="00E23C05" w:rsidRPr="009B157B" w:rsidRDefault="0086012E" w:rsidP="00404831">
      <w:pPr>
        <w:spacing w:before="120" w:after="120" w:line="340" w:lineRule="exact"/>
        <w:ind w:firstLine="720"/>
        <w:jc w:val="both"/>
        <w:rPr>
          <w:sz w:val="28"/>
          <w:szCs w:val="28"/>
          <w:lang w:val="pt-BR"/>
        </w:rPr>
      </w:pPr>
      <w:r w:rsidRPr="009B157B">
        <w:rPr>
          <w:sz w:val="28"/>
          <w:szCs w:val="28"/>
          <w:lang w:val="pt-BR"/>
        </w:rPr>
        <w:lastRenderedPageBreak/>
        <w:t>- Có</w:t>
      </w:r>
      <w:r w:rsidR="005B1D3A" w:rsidRPr="009B157B">
        <w:rPr>
          <w:sz w:val="28"/>
          <w:szCs w:val="28"/>
          <w:lang w:val="pt-BR"/>
        </w:rPr>
        <w:t xml:space="preserve"> ý kiến cho rằng quy định tại điểm b khoản 2 Điều 66 về nguyên tắc chuyển tiếp</w:t>
      </w:r>
      <w:r w:rsidRPr="009B157B">
        <w:rPr>
          <w:sz w:val="28"/>
          <w:szCs w:val="28"/>
          <w:lang w:val="pt-BR"/>
        </w:rPr>
        <w:t xml:space="preserve"> đối với</w:t>
      </w:r>
      <w:r w:rsidR="005B1D3A" w:rsidRPr="009B157B">
        <w:rPr>
          <w:sz w:val="28"/>
          <w:szCs w:val="28"/>
          <w:lang w:val="pt-BR"/>
        </w:rPr>
        <w:t xml:space="preserve"> các quy hoạch hiện hành không được kế thừa hoặc tích hợp trong quy hoạch được lập theo Luật này</w:t>
      </w:r>
      <w:r w:rsidRPr="009B157B">
        <w:rPr>
          <w:sz w:val="28"/>
          <w:szCs w:val="28"/>
          <w:lang w:val="pt-BR"/>
        </w:rPr>
        <w:t xml:space="preserve"> </w:t>
      </w:r>
      <w:r w:rsidR="005B1D3A" w:rsidRPr="009B157B">
        <w:rPr>
          <w:sz w:val="28"/>
          <w:szCs w:val="28"/>
          <w:lang w:val="pt-BR"/>
        </w:rPr>
        <w:t>chưa rõ ràng, dễ bỏ sót các quy định cần thiết cho các trường hợp phát sinh vì sau khi ban hành</w:t>
      </w:r>
      <w:r w:rsidRPr="009B157B">
        <w:rPr>
          <w:sz w:val="28"/>
          <w:szCs w:val="28"/>
          <w:lang w:val="pt-BR"/>
        </w:rPr>
        <w:t>,</w:t>
      </w:r>
      <w:r w:rsidR="005B1D3A" w:rsidRPr="009B157B">
        <w:rPr>
          <w:sz w:val="28"/>
          <w:szCs w:val="28"/>
          <w:lang w:val="pt-BR"/>
        </w:rPr>
        <w:t xml:space="preserve"> Luật này sẽ điều chỉnh chung cho rất nhiều quy hoạch đang thi hành và sẽ có nhiều thay đổi trong thi hành. </w:t>
      </w:r>
      <w:r w:rsidRPr="009B157B">
        <w:rPr>
          <w:sz w:val="28"/>
          <w:szCs w:val="28"/>
          <w:lang w:val="pt-BR"/>
        </w:rPr>
        <w:t xml:space="preserve">Ý kiến khác </w:t>
      </w:r>
      <w:r w:rsidR="005B1D3A" w:rsidRPr="009B157B">
        <w:rPr>
          <w:sz w:val="28"/>
          <w:szCs w:val="28"/>
          <w:lang w:val="pt-BR"/>
        </w:rPr>
        <w:t xml:space="preserve">cho rằng khoản 3 Điều 66 đã quy định kể từ ngày Luật này có hiệu lực, chỉ lập các quy hoạch được quy định tại Điều 12 của Luật này và việc tổ chức lập, thẩm định, phê duyệt quy hoạch phải theo quy định của Luật này, do vậy, sẽ không cần sửa đổi, bổ sung các luật liên quan và rất nhiều quy định sẽ không còn hiệu lực. </w:t>
      </w:r>
    </w:p>
    <w:p w:rsidR="00E23C05" w:rsidRPr="005A3B9A" w:rsidRDefault="00AC6117" w:rsidP="00404831">
      <w:pPr>
        <w:spacing w:before="120" w:after="120" w:line="340" w:lineRule="exact"/>
        <w:ind w:firstLine="720"/>
        <w:jc w:val="both"/>
        <w:rPr>
          <w:bCs/>
          <w:sz w:val="28"/>
          <w:szCs w:val="28"/>
          <w:lang w:val="pt-BR"/>
        </w:rPr>
      </w:pPr>
      <w:r w:rsidRPr="005A3B9A">
        <w:rPr>
          <w:bCs/>
          <w:sz w:val="28"/>
          <w:szCs w:val="28"/>
          <w:lang w:val="pt-BR"/>
        </w:rPr>
        <w:t>Ủy ban Kinh tế đề nghị Cơ quan soạn thảo làm rõ với việc ban hành Luật quy hoạch, sẽ có bao nhiêu loại quy hoạch trong luật chuyên ngành hết hiệu lực; bao nhiêu quy hoạch còn tồn tại, nhưng việc lập, thẩm định, phê duyệt không thực hiện theo luật chuyên ngành mà thực hiện theo luật quy hoạch; những quy hoạch nào ưu tiên thực hiện theo luật chuyên ngành mà Luật quy hoạch không điều chỉnh, phương án giải quyết những quy hoạch đã được xây dựng nhưng chưa được phê duyệt để tránh tạo ra những xung đột pháp luật, bảo đảm tính khả thi của chính sách. Đề nghị Cơ quan soạn thảo phối hợp với cơ quan chủ trì các luật phải sửa đổi sau khi Luật này ban hành để rà soát, làm rõ về chi tiết luận cứ, lý do các sửa đổi, bãi bỏ các quy định về quy hoạch và các loại quy hoạch trình Quốc hội xem xét, nghiên cứu sửa đổi tạo sự thống nhất trong hệ thống pháp luật</w:t>
      </w:r>
      <w:r w:rsidR="00B843C0" w:rsidRPr="005A3B9A">
        <w:rPr>
          <w:bCs/>
          <w:sz w:val="28"/>
          <w:szCs w:val="28"/>
          <w:lang w:val="pt-BR"/>
        </w:rPr>
        <w:t>, từ đó xác định rõ ngày có hiệu lực của Luật.</w:t>
      </w:r>
    </w:p>
    <w:p w:rsidR="00E23C05" w:rsidRPr="00404831" w:rsidRDefault="004712BD" w:rsidP="00404831">
      <w:pPr>
        <w:spacing w:before="120" w:after="120" w:line="340" w:lineRule="exact"/>
        <w:ind w:firstLine="720"/>
        <w:jc w:val="both"/>
        <w:rPr>
          <w:sz w:val="28"/>
          <w:szCs w:val="28"/>
          <w:lang w:val="fr-FR"/>
        </w:rPr>
      </w:pPr>
      <w:r w:rsidRPr="00404831">
        <w:rPr>
          <w:bCs/>
          <w:sz w:val="28"/>
          <w:szCs w:val="28"/>
          <w:lang w:val="pt-BR"/>
        </w:rPr>
        <w:t xml:space="preserve">Ngoài </w:t>
      </w:r>
      <w:r w:rsidR="00650E87" w:rsidRPr="00404831">
        <w:rPr>
          <w:bCs/>
          <w:sz w:val="28"/>
          <w:szCs w:val="28"/>
          <w:lang w:val="pt-BR"/>
        </w:rPr>
        <w:t xml:space="preserve">các nội dung lớn trên, </w:t>
      </w:r>
      <w:r w:rsidR="00D50B32" w:rsidRPr="00404831">
        <w:rPr>
          <w:sz w:val="28"/>
          <w:szCs w:val="28"/>
          <w:lang w:val="fr-FR"/>
        </w:rPr>
        <w:t>đề nghị Cơ quan soạn thảo</w:t>
      </w:r>
      <w:r w:rsidR="00657CC8" w:rsidRPr="00404831">
        <w:rPr>
          <w:sz w:val="28"/>
          <w:szCs w:val="28"/>
          <w:lang w:val="fr-FR"/>
        </w:rPr>
        <w:t xml:space="preserve"> tiếp tục</w:t>
      </w:r>
      <w:r w:rsidR="00D50B32" w:rsidRPr="00404831">
        <w:rPr>
          <w:sz w:val="28"/>
          <w:szCs w:val="28"/>
          <w:lang w:val="fr-FR"/>
        </w:rPr>
        <w:t xml:space="preserve"> </w:t>
      </w:r>
      <w:r w:rsidR="0027122F" w:rsidRPr="00404831">
        <w:rPr>
          <w:sz w:val="28"/>
          <w:szCs w:val="28"/>
          <w:lang w:val="fr-FR"/>
        </w:rPr>
        <w:t xml:space="preserve">nghiên cứu, </w:t>
      </w:r>
      <w:r w:rsidR="00D50B32" w:rsidRPr="00404831">
        <w:rPr>
          <w:sz w:val="28"/>
          <w:szCs w:val="28"/>
          <w:lang w:val="fr-FR"/>
        </w:rPr>
        <w:t>tiếp thu</w:t>
      </w:r>
      <w:r w:rsidR="00B83AAD" w:rsidRPr="00404831">
        <w:rPr>
          <w:sz w:val="28"/>
          <w:szCs w:val="28"/>
          <w:lang w:val="fr-FR"/>
        </w:rPr>
        <w:t xml:space="preserve"> </w:t>
      </w:r>
      <w:r w:rsidR="00657CC8" w:rsidRPr="00404831">
        <w:rPr>
          <w:sz w:val="28"/>
          <w:szCs w:val="28"/>
          <w:lang w:val="fr-FR"/>
        </w:rPr>
        <w:t xml:space="preserve">một số nội dung chi tiết và kỹ thuật </w:t>
      </w:r>
      <w:r w:rsidR="00B83AAD" w:rsidRPr="00404831">
        <w:rPr>
          <w:sz w:val="28"/>
          <w:szCs w:val="28"/>
          <w:lang w:val="fr-FR"/>
        </w:rPr>
        <w:t>để</w:t>
      </w:r>
      <w:r w:rsidR="00D50B32" w:rsidRPr="00404831">
        <w:rPr>
          <w:sz w:val="28"/>
          <w:szCs w:val="28"/>
          <w:lang w:val="fr-FR"/>
        </w:rPr>
        <w:t xml:space="preserve"> hoàn thiện dự thảo Luật.</w:t>
      </w:r>
    </w:p>
    <w:p w:rsidR="00CB53FB" w:rsidRPr="00404831" w:rsidRDefault="00CB53FB" w:rsidP="00404831">
      <w:pPr>
        <w:widowControl w:val="0"/>
        <w:spacing w:before="120" w:after="120" w:line="340" w:lineRule="exact"/>
        <w:ind w:firstLine="720"/>
        <w:jc w:val="both"/>
        <w:rPr>
          <w:sz w:val="28"/>
          <w:szCs w:val="28"/>
          <w:lang w:val="nl-NL"/>
        </w:rPr>
      </w:pPr>
      <w:r w:rsidRPr="00404831">
        <w:rPr>
          <w:sz w:val="28"/>
          <w:szCs w:val="28"/>
          <w:lang w:val="nl-NL"/>
        </w:rPr>
        <w:t>Trên đây là Báo cáo thẩm tra dự án Luật quy hoạch, Ủy ban Kinh tế trân trọng báo cáo Quốc hội./</w:t>
      </w:r>
      <w:r w:rsidRPr="00404831">
        <w:rPr>
          <w:sz w:val="28"/>
          <w:szCs w:val="28"/>
          <w:lang w:val="vi-VN"/>
        </w:rPr>
        <w:t>.</w:t>
      </w:r>
    </w:p>
    <w:p w:rsidR="00CB53FB" w:rsidRPr="00DF1ACE" w:rsidRDefault="00CB53FB" w:rsidP="00CB53FB">
      <w:pPr>
        <w:widowControl w:val="0"/>
        <w:spacing w:before="120" w:line="360" w:lineRule="exact"/>
        <w:ind w:firstLine="720"/>
        <w:jc w:val="both"/>
        <w:rPr>
          <w:sz w:val="28"/>
          <w:szCs w:val="28"/>
          <w:lang w:val="nl-NL"/>
        </w:rPr>
      </w:pPr>
    </w:p>
    <w:tbl>
      <w:tblPr>
        <w:tblW w:w="5390" w:type="pct"/>
        <w:tblCellSpacing w:w="15" w:type="dxa"/>
        <w:tblCellMar>
          <w:top w:w="15" w:type="dxa"/>
          <w:left w:w="15" w:type="dxa"/>
          <w:bottom w:w="15" w:type="dxa"/>
          <w:right w:w="15" w:type="dxa"/>
        </w:tblCellMar>
        <w:tblLook w:val="0000" w:firstRow="0" w:lastRow="0" w:firstColumn="0" w:lastColumn="0" w:noHBand="0" w:noVBand="0"/>
      </w:tblPr>
      <w:tblGrid>
        <w:gridCol w:w="4015"/>
        <w:gridCol w:w="5862"/>
      </w:tblGrid>
      <w:tr w:rsidR="00CB53FB" w:rsidRPr="005D2A8D" w:rsidTr="00CB53FB">
        <w:trPr>
          <w:tblCellSpacing w:w="15" w:type="dxa"/>
        </w:trPr>
        <w:tc>
          <w:tcPr>
            <w:tcW w:w="2009" w:type="pct"/>
          </w:tcPr>
          <w:p w:rsidR="00CB53FB" w:rsidRPr="00DF1ACE" w:rsidRDefault="00CB53FB" w:rsidP="00FE52DF">
            <w:pPr>
              <w:widowControl w:val="0"/>
              <w:rPr>
                <w:b/>
                <w:bCs/>
                <w:i/>
                <w:iCs/>
                <w:lang w:val="nl-NL"/>
              </w:rPr>
            </w:pPr>
          </w:p>
          <w:p w:rsidR="00CB53FB" w:rsidRPr="005D2A8D" w:rsidRDefault="00CB53FB" w:rsidP="00FE52DF">
            <w:pPr>
              <w:widowControl w:val="0"/>
              <w:rPr>
                <w:b/>
                <w:bCs/>
                <w:lang w:val="vi-VN"/>
              </w:rPr>
            </w:pPr>
            <w:r w:rsidRPr="005D2A8D">
              <w:rPr>
                <w:b/>
                <w:bCs/>
                <w:i/>
                <w:iCs/>
                <w:lang w:val="vi-VN"/>
              </w:rPr>
              <w:t>Nơi nhận:</w:t>
            </w:r>
          </w:p>
          <w:p w:rsidR="00CB53FB" w:rsidRPr="00DF1ACE" w:rsidRDefault="00CB53FB" w:rsidP="00FE52DF">
            <w:pPr>
              <w:ind w:right="6"/>
              <w:jc w:val="both"/>
              <w:rPr>
                <w:sz w:val="22"/>
                <w:szCs w:val="22"/>
                <w:lang w:val="nl-NL"/>
              </w:rPr>
            </w:pPr>
            <w:r w:rsidRPr="005D2A8D">
              <w:rPr>
                <w:sz w:val="22"/>
                <w:szCs w:val="22"/>
                <w:lang w:val="vi-VN"/>
              </w:rPr>
              <w:t xml:space="preserve">- </w:t>
            </w:r>
            <w:r w:rsidRPr="005D2A8D">
              <w:rPr>
                <w:sz w:val="22"/>
                <w:szCs w:val="22"/>
                <w:lang w:val="es-MX"/>
              </w:rPr>
              <w:t>Các vị đại biểu Quốc hội</w:t>
            </w:r>
            <w:r w:rsidRPr="005D2A8D">
              <w:rPr>
                <w:sz w:val="22"/>
                <w:szCs w:val="22"/>
                <w:lang w:val="vi-VN"/>
              </w:rPr>
              <w:t>;</w:t>
            </w:r>
          </w:p>
          <w:p w:rsidR="00CB53FB" w:rsidRPr="00DF1ACE" w:rsidRDefault="00CB53FB" w:rsidP="00FE52DF">
            <w:pPr>
              <w:ind w:right="6"/>
              <w:jc w:val="both"/>
              <w:rPr>
                <w:sz w:val="22"/>
                <w:szCs w:val="22"/>
                <w:lang w:val="nl-NL"/>
              </w:rPr>
            </w:pPr>
            <w:r w:rsidRPr="00DF1ACE">
              <w:rPr>
                <w:sz w:val="22"/>
                <w:szCs w:val="22"/>
                <w:lang w:val="nl-NL"/>
              </w:rPr>
              <w:t>- TT UBKT;</w:t>
            </w:r>
          </w:p>
          <w:p w:rsidR="00CB53FB" w:rsidRPr="005D2A8D" w:rsidRDefault="00CB53FB" w:rsidP="00FE52DF">
            <w:pPr>
              <w:ind w:right="6"/>
              <w:jc w:val="both"/>
              <w:rPr>
                <w:sz w:val="22"/>
                <w:szCs w:val="22"/>
                <w:lang w:val="vi-VN"/>
              </w:rPr>
            </w:pPr>
            <w:r w:rsidRPr="005D2A8D">
              <w:rPr>
                <w:sz w:val="22"/>
                <w:szCs w:val="22"/>
                <w:lang w:val="vi-VN"/>
              </w:rPr>
              <w:t>- VPQH, VPCP;</w:t>
            </w:r>
          </w:p>
          <w:p w:rsidR="00CB53FB" w:rsidRPr="00DF1ACE" w:rsidRDefault="00CB53FB" w:rsidP="00FE52DF">
            <w:pPr>
              <w:ind w:right="6"/>
              <w:jc w:val="both"/>
              <w:rPr>
                <w:sz w:val="22"/>
                <w:szCs w:val="22"/>
                <w:lang w:val="nl-NL"/>
              </w:rPr>
            </w:pPr>
            <w:r w:rsidRPr="005D2A8D">
              <w:rPr>
                <w:sz w:val="22"/>
                <w:szCs w:val="22"/>
                <w:lang w:val="vi-VN"/>
              </w:rPr>
              <w:t xml:space="preserve">- Bộ </w:t>
            </w:r>
            <w:r>
              <w:rPr>
                <w:sz w:val="22"/>
                <w:szCs w:val="22"/>
                <w:lang w:val="nl-NL"/>
              </w:rPr>
              <w:t>Kế hoạch và Đầu tư</w:t>
            </w:r>
            <w:r w:rsidRPr="005D2A8D">
              <w:rPr>
                <w:sz w:val="22"/>
                <w:szCs w:val="22"/>
                <w:lang w:val="vi-VN"/>
              </w:rPr>
              <w:t>;</w:t>
            </w:r>
          </w:p>
          <w:p w:rsidR="00CB53FB" w:rsidRPr="00DF1ACE" w:rsidRDefault="00CB53FB" w:rsidP="00FE52DF">
            <w:pPr>
              <w:ind w:right="6"/>
              <w:jc w:val="both"/>
              <w:rPr>
                <w:sz w:val="22"/>
                <w:szCs w:val="22"/>
                <w:lang w:val="nl-NL"/>
              </w:rPr>
            </w:pPr>
            <w:r w:rsidRPr="00DF1ACE">
              <w:rPr>
                <w:sz w:val="22"/>
                <w:szCs w:val="22"/>
                <w:lang w:val="nl-NL"/>
              </w:rPr>
              <w:t>- Lãnh đạo Vụ KT (để t/m, p/v);</w:t>
            </w:r>
          </w:p>
          <w:p w:rsidR="00CB53FB" w:rsidRPr="005D2A8D" w:rsidRDefault="00CB53FB" w:rsidP="00FE52DF">
            <w:pPr>
              <w:ind w:right="6"/>
              <w:jc w:val="both"/>
              <w:rPr>
                <w:sz w:val="22"/>
                <w:szCs w:val="22"/>
                <w:lang w:val="de-DE"/>
              </w:rPr>
            </w:pPr>
            <w:r w:rsidRPr="005D2A8D">
              <w:rPr>
                <w:sz w:val="22"/>
                <w:szCs w:val="22"/>
                <w:lang w:val="de-DE"/>
              </w:rPr>
              <w:t>- Lưu: HC, KT.</w:t>
            </w:r>
          </w:p>
          <w:p w:rsidR="00CB53FB" w:rsidRPr="00DF1ACE" w:rsidRDefault="00CB53FB" w:rsidP="00FE52DF">
            <w:pPr>
              <w:ind w:right="6"/>
              <w:jc w:val="both"/>
              <w:rPr>
                <w:sz w:val="22"/>
                <w:szCs w:val="22"/>
                <w:lang w:val="de-DE"/>
              </w:rPr>
            </w:pPr>
            <w:r w:rsidRPr="005D2A8D">
              <w:rPr>
                <w:sz w:val="22"/>
                <w:szCs w:val="22"/>
                <w:lang w:val="de-DE"/>
              </w:rPr>
              <w:t xml:space="preserve">- Epas: </w:t>
            </w:r>
            <w:r w:rsidR="00C06524">
              <w:rPr>
                <w:sz w:val="22"/>
                <w:szCs w:val="22"/>
                <w:lang w:val="de-DE"/>
              </w:rPr>
              <w:t>78992</w:t>
            </w:r>
          </w:p>
        </w:tc>
        <w:tc>
          <w:tcPr>
            <w:tcW w:w="2945" w:type="pct"/>
          </w:tcPr>
          <w:p w:rsidR="00CB53FB" w:rsidRPr="005D2A8D" w:rsidRDefault="00CB53FB" w:rsidP="00FE52DF">
            <w:pPr>
              <w:widowControl w:val="0"/>
              <w:jc w:val="center"/>
              <w:rPr>
                <w:b/>
                <w:sz w:val="26"/>
                <w:szCs w:val="26"/>
                <w:lang w:val="vi-VN"/>
              </w:rPr>
            </w:pPr>
            <w:r w:rsidRPr="005D2A8D">
              <w:rPr>
                <w:b/>
                <w:sz w:val="26"/>
                <w:szCs w:val="26"/>
                <w:lang w:val="vi-VN"/>
              </w:rPr>
              <w:t>TM. ỦY BAN KINH TẾ</w:t>
            </w:r>
          </w:p>
          <w:p w:rsidR="00CB53FB" w:rsidRPr="00DF1ACE" w:rsidRDefault="00CB53FB" w:rsidP="00FE52DF">
            <w:pPr>
              <w:widowControl w:val="0"/>
              <w:jc w:val="center"/>
              <w:rPr>
                <w:b/>
                <w:bCs/>
                <w:sz w:val="26"/>
                <w:szCs w:val="26"/>
                <w:lang w:val="vi-VN"/>
              </w:rPr>
            </w:pPr>
            <w:r w:rsidRPr="005D2A8D">
              <w:rPr>
                <w:b/>
                <w:bCs/>
                <w:sz w:val="26"/>
                <w:szCs w:val="26"/>
                <w:lang w:val="vi-VN"/>
              </w:rPr>
              <w:t>CHỦ NHIỆM</w:t>
            </w:r>
          </w:p>
          <w:p w:rsidR="00CB53FB" w:rsidRPr="00DF1ACE" w:rsidRDefault="00CB53FB" w:rsidP="00FE52DF">
            <w:pPr>
              <w:widowControl w:val="0"/>
              <w:jc w:val="center"/>
              <w:rPr>
                <w:sz w:val="26"/>
                <w:szCs w:val="26"/>
                <w:lang w:val="vi-VN"/>
              </w:rPr>
            </w:pPr>
          </w:p>
          <w:p w:rsidR="00CB53FB" w:rsidRDefault="00CB53FB" w:rsidP="00FE52DF">
            <w:pPr>
              <w:widowControl w:val="0"/>
              <w:jc w:val="center"/>
              <w:rPr>
                <w:i/>
                <w:iCs/>
                <w:sz w:val="28"/>
                <w:szCs w:val="28"/>
              </w:rPr>
            </w:pPr>
          </w:p>
          <w:p w:rsidR="00CB53FB" w:rsidRDefault="003C0907" w:rsidP="00FE52DF">
            <w:pPr>
              <w:widowControl w:val="0"/>
              <w:jc w:val="center"/>
              <w:rPr>
                <w:i/>
                <w:iCs/>
                <w:sz w:val="28"/>
                <w:szCs w:val="28"/>
              </w:rPr>
            </w:pPr>
            <w:r>
              <w:rPr>
                <w:i/>
                <w:iCs/>
                <w:sz w:val="28"/>
                <w:szCs w:val="28"/>
              </w:rPr>
              <w:t>(Đã ký)</w:t>
            </w:r>
          </w:p>
          <w:p w:rsidR="00CB53FB" w:rsidRDefault="00CB53FB" w:rsidP="00FE52DF">
            <w:pPr>
              <w:widowControl w:val="0"/>
              <w:jc w:val="center"/>
              <w:rPr>
                <w:i/>
                <w:iCs/>
                <w:sz w:val="28"/>
                <w:szCs w:val="28"/>
              </w:rPr>
            </w:pPr>
          </w:p>
          <w:p w:rsidR="00CB53FB" w:rsidRDefault="00CB53FB" w:rsidP="00FE52DF">
            <w:pPr>
              <w:widowControl w:val="0"/>
              <w:jc w:val="center"/>
              <w:rPr>
                <w:i/>
                <w:iCs/>
                <w:sz w:val="28"/>
                <w:szCs w:val="28"/>
              </w:rPr>
            </w:pPr>
          </w:p>
          <w:p w:rsidR="00CB53FB" w:rsidRPr="00CB53FB" w:rsidRDefault="00CB53FB" w:rsidP="00FE52DF">
            <w:pPr>
              <w:widowControl w:val="0"/>
              <w:jc w:val="center"/>
              <w:rPr>
                <w:i/>
                <w:iCs/>
                <w:sz w:val="28"/>
                <w:szCs w:val="28"/>
              </w:rPr>
            </w:pPr>
          </w:p>
          <w:p w:rsidR="00CB53FB" w:rsidRPr="005D2A8D" w:rsidRDefault="00CB53FB" w:rsidP="00FE52DF">
            <w:pPr>
              <w:widowControl w:val="0"/>
              <w:jc w:val="center"/>
              <w:rPr>
                <w:sz w:val="28"/>
                <w:szCs w:val="28"/>
              </w:rPr>
            </w:pPr>
            <w:r w:rsidRPr="005D2A8D">
              <w:rPr>
                <w:b/>
                <w:bCs/>
                <w:sz w:val="28"/>
                <w:szCs w:val="28"/>
              </w:rPr>
              <w:t>Vũ Hồng Thanh</w:t>
            </w:r>
          </w:p>
        </w:tc>
      </w:tr>
    </w:tbl>
    <w:p w:rsidR="00CB53FB" w:rsidRPr="005D2A8D" w:rsidRDefault="00CB53FB" w:rsidP="00CB53FB">
      <w:pPr>
        <w:widowControl w:val="0"/>
        <w:spacing w:line="400" w:lineRule="atLeast"/>
        <w:jc w:val="both"/>
        <w:rPr>
          <w:sz w:val="28"/>
          <w:szCs w:val="28"/>
        </w:rPr>
      </w:pPr>
    </w:p>
    <w:p w:rsidR="00197CED" w:rsidRPr="00284CA4" w:rsidRDefault="00197CED" w:rsidP="00001317">
      <w:pPr>
        <w:spacing w:after="120" w:line="360" w:lineRule="exact"/>
        <w:jc w:val="both"/>
        <w:rPr>
          <w:sz w:val="28"/>
          <w:szCs w:val="28"/>
          <w:lang w:val="pt-BR"/>
        </w:rPr>
      </w:pPr>
    </w:p>
    <w:sectPr w:rsidR="00197CED" w:rsidRPr="00284CA4" w:rsidSect="00404831">
      <w:footerReference w:type="default" r:id="rId8"/>
      <w:pgSz w:w="11907" w:h="16840" w:code="9"/>
      <w:pgMar w:top="964" w:right="1134" w:bottom="964" w:left="170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FC" w:rsidRDefault="009B18FC">
      <w:r>
        <w:separator/>
      </w:r>
    </w:p>
  </w:endnote>
  <w:endnote w:type="continuationSeparator" w:id="0">
    <w:p w:rsidR="009B18FC" w:rsidRDefault="009B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C1" w:rsidRDefault="00D806C1">
    <w:pPr>
      <w:pStyle w:val="Footer"/>
    </w:pPr>
    <w:r>
      <w:tab/>
      <w:t xml:space="preserve">- </w:t>
    </w:r>
    <w:r w:rsidR="009B18FC">
      <w:fldChar w:fldCharType="begin"/>
    </w:r>
    <w:r w:rsidR="009B18FC">
      <w:instrText xml:space="preserve"> PAGE </w:instrText>
    </w:r>
    <w:r w:rsidR="009B18FC">
      <w:fldChar w:fldCharType="separate"/>
    </w:r>
    <w:r w:rsidR="00B2751B">
      <w:rPr>
        <w:noProof/>
      </w:rPr>
      <w:t>1</w:t>
    </w:r>
    <w:r w:rsidR="009B18FC">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FC" w:rsidRDefault="009B18FC">
      <w:r>
        <w:separator/>
      </w:r>
    </w:p>
  </w:footnote>
  <w:footnote w:type="continuationSeparator" w:id="0">
    <w:p w:rsidR="009B18FC" w:rsidRDefault="009B18FC">
      <w:r>
        <w:continuationSeparator/>
      </w:r>
    </w:p>
  </w:footnote>
  <w:footnote w:id="1">
    <w:p w:rsidR="00D806C1" w:rsidRDefault="00D806C1" w:rsidP="009605C6">
      <w:pPr>
        <w:pStyle w:val="FootnoteText"/>
        <w:jc w:val="both"/>
      </w:pPr>
      <w:r>
        <w:rPr>
          <w:rStyle w:val="FootnoteReference"/>
        </w:rPr>
        <w:footnoteRef/>
      </w:r>
      <w:r>
        <w:t xml:space="preserve"> Thái Lan, Indonessia, Malaysia, Hàn Quốc, Phillipines,Belarus, Đan Mạch, Estonia, Phần Lan, Đức, Latvia, Lithuania, Ba Lan, Thụy Điển...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36BF"/>
    <w:rsid w:val="00000575"/>
    <w:rsid w:val="000007B3"/>
    <w:rsid w:val="00001317"/>
    <w:rsid w:val="000109D6"/>
    <w:rsid w:val="00012653"/>
    <w:rsid w:val="00012836"/>
    <w:rsid w:val="00013B1C"/>
    <w:rsid w:val="0001560A"/>
    <w:rsid w:val="00020998"/>
    <w:rsid w:val="00021E2A"/>
    <w:rsid w:val="00034D2C"/>
    <w:rsid w:val="00036FFD"/>
    <w:rsid w:val="00037800"/>
    <w:rsid w:val="00041FCA"/>
    <w:rsid w:val="000458F2"/>
    <w:rsid w:val="000466F8"/>
    <w:rsid w:val="00063F0B"/>
    <w:rsid w:val="000664FE"/>
    <w:rsid w:val="00070C81"/>
    <w:rsid w:val="00071728"/>
    <w:rsid w:val="00072378"/>
    <w:rsid w:val="00073CBF"/>
    <w:rsid w:val="000772FF"/>
    <w:rsid w:val="000777A9"/>
    <w:rsid w:val="000809D8"/>
    <w:rsid w:val="00082A27"/>
    <w:rsid w:val="000834D0"/>
    <w:rsid w:val="00085340"/>
    <w:rsid w:val="000918D0"/>
    <w:rsid w:val="000935A5"/>
    <w:rsid w:val="0009375A"/>
    <w:rsid w:val="000959A3"/>
    <w:rsid w:val="0009760D"/>
    <w:rsid w:val="000A625E"/>
    <w:rsid w:val="000B522E"/>
    <w:rsid w:val="000C0054"/>
    <w:rsid w:val="000C37DA"/>
    <w:rsid w:val="000D0277"/>
    <w:rsid w:val="000D79BE"/>
    <w:rsid w:val="000E707A"/>
    <w:rsid w:val="00102DC6"/>
    <w:rsid w:val="00104A7A"/>
    <w:rsid w:val="001065CB"/>
    <w:rsid w:val="00107106"/>
    <w:rsid w:val="00112311"/>
    <w:rsid w:val="001135C0"/>
    <w:rsid w:val="00115FC0"/>
    <w:rsid w:val="001204D2"/>
    <w:rsid w:val="00121337"/>
    <w:rsid w:val="001213EC"/>
    <w:rsid w:val="00122620"/>
    <w:rsid w:val="00122D35"/>
    <w:rsid w:val="0012302A"/>
    <w:rsid w:val="00126870"/>
    <w:rsid w:val="00126C7D"/>
    <w:rsid w:val="001312C6"/>
    <w:rsid w:val="00135559"/>
    <w:rsid w:val="0013765B"/>
    <w:rsid w:val="00140096"/>
    <w:rsid w:val="00144C01"/>
    <w:rsid w:val="00146313"/>
    <w:rsid w:val="0015035D"/>
    <w:rsid w:val="001528FA"/>
    <w:rsid w:val="0015749B"/>
    <w:rsid w:val="001627EE"/>
    <w:rsid w:val="00167F46"/>
    <w:rsid w:val="0017274E"/>
    <w:rsid w:val="0017513B"/>
    <w:rsid w:val="00176DDA"/>
    <w:rsid w:val="001828D2"/>
    <w:rsid w:val="00197CED"/>
    <w:rsid w:val="001A016E"/>
    <w:rsid w:val="001A026E"/>
    <w:rsid w:val="001A0C1C"/>
    <w:rsid w:val="001A7953"/>
    <w:rsid w:val="001B5147"/>
    <w:rsid w:val="001B5850"/>
    <w:rsid w:val="001B61A8"/>
    <w:rsid w:val="001C1234"/>
    <w:rsid w:val="001C5F59"/>
    <w:rsid w:val="001D0BE0"/>
    <w:rsid w:val="001D15F3"/>
    <w:rsid w:val="001D354B"/>
    <w:rsid w:val="001D55A9"/>
    <w:rsid w:val="001D5DCD"/>
    <w:rsid w:val="001E0117"/>
    <w:rsid w:val="001E4FC0"/>
    <w:rsid w:val="001F27E6"/>
    <w:rsid w:val="001F3764"/>
    <w:rsid w:val="001F3B38"/>
    <w:rsid w:val="001F4685"/>
    <w:rsid w:val="001F57CF"/>
    <w:rsid w:val="002001E3"/>
    <w:rsid w:val="002004DC"/>
    <w:rsid w:val="002053EC"/>
    <w:rsid w:val="00205F9A"/>
    <w:rsid w:val="00206F92"/>
    <w:rsid w:val="002143F7"/>
    <w:rsid w:val="0021786C"/>
    <w:rsid w:val="0022082B"/>
    <w:rsid w:val="00220992"/>
    <w:rsid w:val="00221C99"/>
    <w:rsid w:val="0022394A"/>
    <w:rsid w:val="00224F37"/>
    <w:rsid w:val="00231332"/>
    <w:rsid w:val="0023141E"/>
    <w:rsid w:val="0023280A"/>
    <w:rsid w:val="002356AE"/>
    <w:rsid w:val="00235C38"/>
    <w:rsid w:val="002403CB"/>
    <w:rsid w:val="00244FA3"/>
    <w:rsid w:val="00250BB4"/>
    <w:rsid w:val="00254052"/>
    <w:rsid w:val="00255D1E"/>
    <w:rsid w:val="00256E8D"/>
    <w:rsid w:val="00264561"/>
    <w:rsid w:val="002706EE"/>
    <w:rsid w:val="0027122F"/>
    <w:rsid w:val="00282062"/>
    <w:rsid w:val="0028212D"/>
    <w:rsid w:val="00283DDC"/>
    <w:rsid w:val="00284CA4"/>
    <w:rsid w:val="00287480"/>
    <w:rsid w:val="00295E5B"/>
    <w:rsid w:val="00296BE0"/>
    <w:rsid w:val="002A6C15"/>
    <w:rsid w:val="002B1F05"/>
    <w:rsid w:val="002B67E4"/>
    <w:rsid w:val="002B6DD3"/>
    <w:rsid w:val="002D01C7"/>
    <w:rsid w:val="002E3406"/>
    <w:rsid w:val="002F3963"/>
    <w:rsid w:val="002F52FE"/>
    <w:rsid w:val="003005B9"/>
    <w:rsid w:val="0030175C"/>
    <w:rsid w:val="003018CF"/>
    <w:rsid w:val="00302DCC"/>
    <w:rsid w:val="00304113"/>
    <w:rsid w:val="00307191"/>
    <w:rsid w:val="00310B1C"/>
    <w:rsid w:val="003131EA"/>
    <w:rsid w:val="00320E62"/>
    <w:rsid w:val="00321D9B"/>
    <w:rsid w:val="003238BB"/>
    <w:rsid w:val="00324F11"/>
    <w:rsid w:val="00325DE6"/>
    <w:rsid w:val="00331063"/>
    <w:rsid w:val="00337778"/>
    <w:rsid w:val="00344752"/>
    <w:rsid w:val="00360F8B"/>
    <w:rsid w:val="00370BE3"/>
    <w:rsid w:val="00374409"/>
    <w:rsid w:val="00375DBD"/>
    <w:rsid w:val="00376ADF"/>
    <w:rsid w:val="00380DAB"/>
    <w:rsid w:val="003822CF"/>
    <w:rsid w:val="003830DB"/>
    <w:rsid w:val="003904F8"/>
    <w:rsid w:val="00392AFD"/>
    <w:rsid w:val="00392C0C"/>
    <w:rsid w:val="003A2BF2"/>
    <w:rsid w:val="003B1295"/>
    <w:rsid w:val="003B14BE"/>
    <w:rsid w:val="003B7E52"/>
    <w:rsid w:val="003C0907"/>
    <w:rsid w:val="003C09CF"/>
    <w:rsid w:val="003C2759"/>
    <w:rsid w:val="003C36BF"/>
    <w:rsid w:val="003C579B"/>
    <w:rsid w:val="003D0292"/>
    <w:rsid w:val="003D1F17"/>
    <w:rsid w:val="003D3B4C"/>
    <w:rsid w:val="003D7D2C"/>
    <w:rsid w:val="003E2ED7"/>
    <w:rsid w:val="003E57B5"/>
    <w:rsid w:val="003E706D"/>
    <w:rsid w:val="003F5323"/>
    <w:rsid w:val="003F5721"/>
    <w:rsid w:val="003F7D07"/>
    <w:rsid w:val="0040027B"/>
    <w:rsid w:val="00404133"/>
    <w:rsid w:val="00404831"/>
    <w:rsid w:val="00406E5A"/>
    <w:rsid w:val="004111D8"/>
    <w:rsid w:val="004126D0"/>
    <w:rsid w:val="00415905"/>
    <w:rsid w:val="00415CFC"/>
    <w:rsid w:val="004213B7"/>
    <w:rsid w:val="00431898"/>
    <w:rsid w:val="0043361D"/>
    <w:rsid w:val="00444BEB"/>
    <w:rsid w:val="00445AE9"/>
    <w:rsid w:val="00453721"/>
    <w:rsid w:val="004537CD"/>
    <w:rsid w:val="00454DE5"/>
    <w:rsid w:val="00466E3D"/>
    <w:rsid w:val="00466E54"/>
    <w:rsid w:val="00470366"/>
    <w:rsid w:val="004712BD"/>
    <w:rsid w:val="00471B6D"/>
    <w:rsid w:val="004726D5"/>
    <w:rsid w:val="00474219"/>
    <w:rsid w:val="004765A1"/>
    <w:rsid w:val="004848B6"/>
    <w:rsid w:val="00491BA2"/>
    <w:rsid w:val="004922D2"/>
    <w:rsid w:val="0049397D"/>
    <w:rsid w:val="00496ECD"/>
    <w:rsid w:val="004A10BC"/>
    <w:rsid w:val="004A1231"/>
    <w:rsid w:val="004A1319"/>
    <w:rsid w:val="004A23A7"/>
    <w:rsid w:val="004B2885"/>
    <w:rsid w:val="004B4400"/>
    <w:rsid w:val="004C2358"/>
    <w:rsid w:val="004C4517"/>
    <w:rsid w:val="004C59F1"/>
    <w:rsid w:val="004D369D"/>
    <w:rsid w:val="004D3939"/>
    <w:rsid w:val="004E364A"/>
    <w:rsid w:val="004F2B60"/>
    <w:rsid w:val="004F46F0"/>
    <w:rsid w:val="004F6418"/>
    <w:rsid w:val="005070B6"/>
    <w:rsid w:val="00507CFD"/>
    <w:rsid w:val="00511ABD"/>
    <w:rsid w:val="005155F2"/>
    <w:rsid w:val="00520EB5"/>
    <w:rsid w:val="00527036"/>
    <w:rsid w:val="00527111"/>
    <w:rsid w:val="0053208F"/>
    <w:rsid w:val="00533B37"/>
    <w:rsid w:val="00533C8D"/>
    <w:rsid w:val="00535C10"/>
    <w:rsid w:val="00536F19"/>
    <w:rsid w:val="00540768"/>
    <w:rsid w:val="00540F16"/>
    <w:rsid w:val="005528ED"/>
    <w:rsid w:val="005609B0"/>
    <w:rsid w:val="00560AE0"/>
    <w:rsid w:val="00565E1F"/>
    <w:rsid w:val="00566B6D"/>
    <w:rsid w:val="00571032"/>
    <w:rsid w:val="00573C02"/>
    <w:rsid w:val="005742EF"/>
    <w:rsid w:val="00574BCA"/>
    <w:rsid w:val="00577314"/>
    <w:rsid w:val="005776DC"/>
    <w:rsid w:val="00581D98"/>
    <w:rsid w:val="00590237"/>
    <w:rsid w:val="005A0E5F"/>
    <w:rsid w:val="005A2DE7"/>
    <w:rsid w:val="005A3B9A"/>
    <w:rsid w:val="005B1D3A"/>
    <w:rsid w:val="005B27C2"/>
    <w:rsid w:val="005B6B29"/>
    <w:rsid w:val="005B7264"/>
    <w:rsid w:val="005C0271"/>
    <w:rsid w:val="005C6842"/>
    <w:rsid w:val="005C7FD0"/>
    <w:rsid w:val="005D3469"/>
    <w:rsid w:val="005D692E"/>
    <w:rsid w:val="005F5194"/>
    <w:rsid w:val="00603741"/>
    <w:rsid w:val="00610E93"/>
    <w:rsid w:val="0061123F"/>
    <w:rsid w:val="00611F8C"/>
    <w:rsid w:val="00612C11"/>
    <w:rsid w:val="00612C93"/>
    <w:rsid w:val="00614958"/>
    <w:rsid w:val="00615919"/>
    <w:rsid w:val="00621C99"/>
    <w:rsid w:val="006250BF"/>
    <w:rsid w:val="00632323"/>
    <w:rsid w:val="00633959"/>
    <w:rsid w:val="00634641"/>
    <w:rsid w:val="00634B5F"/>
    <w:rsid w:val="0064083C"/>
    <w:rsid w:val="00640B62"/>
    <w:rsid w:val="00647C35"/>
    <w:rsid w:val="00650CC6"/>
    <w:rsid w:val="00650CD9"/>
    <w:rsid w:val="00650E87"/>
    <w:rsid w:val="00657CC8"/>
    <w:rsid w:val="00665006"/>
    <w:rsid w:val="006666D9"/>
    <w:rsid w:val="006732BE"/>
    <w:rsid w:val="00674E06"/>
    <w:rsid w:val="0067585B"/>
    <w:rsid w:val="00686687"/>
    <w:rsid w:val="0068679F"/>
    <w:rsid w:val="00687C7F"/>
    <w:rsid w:val="006923C7"/>
    <w:rsid w:val="0069291E"/>
    <w:rsid w:val="006942E6"/>
    <w:rsid w:val="006A447F"/>
    <w:rsid w:val="006A5B67"/>
    <w:rsid w:val="006A7771"/>
    <w:rsid w:val="006B68BD"/>
    <w:rsid w:val="006B6AA6"/>
    <w:rsid w:val="006C446C"/>
    <w:rsid w:val="006C45AF"/>
    <w:rsid w:val="006C5606"/>
    <w:rsid w:val="006C5EE5"/>
    <w:rsid w:val="006D13B1"/>
    <w:rsid w:val="006D197D"/>
    <w:rsid w:val="006D2CA1"/>
    <w:rsid w:val="006D4195"/>
    <w:rsid w:val="006E53B8"/>
    <w:rsid w:val="006E588C"/>
    <w:rsid w:val="006E7F48"/>
    <w:rsid w:val="006F0FB1"/>
    <w:rsid w:val="006F27EE"/>
    <w:rsid w:val="007023F6"/>
    <w:rsid w:val="00704A16"/>
    <w:rsid w:val="00713F7C"/>
    <w:rsid w:val="00717E59"/>
    <w:rsid w:val="00725134"/>
    <w:rsid w:val="00725EE8"/>
    <w:rsid w:val="007305A7"/>
    <w:rsid w:val="0073530A"/>
    <w:rsid w:val="007373A7"/>
    <w:rsid w:val="00746BE3"/>
    <w:rsid w:val="00757F78"/>
    <w:rsid w:val="007614D4"/>
    <w:rsid w:val="00764385"/>
    <w:rsid w:val="0076522B"/>
    <w:rsid w:val="0076647E"/>
    <w:rsid w:val="00771C2E"/>
    <w:rsid w:val="0078376D"/>
    <w:rsid w:val="00787AF9"/>
    <w:rsid w:val="00794BCF"/>
    <w:rsid w:val="00795CD1"/>
    <w:rsid w:val="007A3A75"/>
    <w:rsid w:val="007A4D22"/>
    <w:rsid w:val="007C1E16"/>
    <w:rsid w:val="007C2B9D"/>
    <w:rsid w:val="007D151F"/>
    <w:rsid w:val="007D3CD5"/>
    <w:rsid w:val="007D6126"/>
    <w:rsid w:val="007E3500"/>
    <w:rsid w:val="007E65D5"/>
    <w:rsid w:val="007F35AA"/>
    <w:rsid w:val="007F4AE9"/>
    <w:rsid w:val="008001A9"/>
    <w:rsid w:val="00800D08"/>
    <w:rsid w:val="008032DB"/>
    <w:rsid w:val="0080529A"/>
    <w:rsid w:val="00813429"/>
    <w:rsid w:val="00813A19"/>
    <w:rsid w:val="00813C94"/>
    <w:rsid w:val="0081636F"/>
    <w:rsid w:val="00816701"/>
    <w:rsid w:val="0082217D"/>
    <w:rsid w:val="008326F2"/>
    <w:rsid w:val="00837A41"/>
    <w:rsid w:val="00842B73"/>
    <w:rsid w:val="008445A0"/>
    <w:rsid w:val="008466DB"/>
    <w:rsid w:val="00847DEC"/>
    <w:rsid w:val="00854C07"/>
    <w:rsid w:val="008572C9"/>
    <w:rsid w:val="0086012E"/>
    <w:rsid w:val="00862A5A"/>
    <w:rsid w:val="00862B84"/>
    <w:rsid w:val="00870CA3"/>
    <w:rsid w:val="00871703"/>
    <w:rsid w:val="00873BE4"/>
    <w:rsid w:val="00873CBF"/>
    <w:rsid w:val="00873D32"/>
    <w:rsid w:val="008745F1"/>
    <w:rsid w:val="00896B9A"/>
    <w:rsid w:val="0089781F"/>
    <w:rsid w:val="008A1332"/>
    <w:rsid w:val="008A1EE9"/>
    <w:rsid w:val="008A4E7B"/>
    <w:rsid w:val="008A6992"/>
    <w:rsid w:val="008C1C46"/>
    <w:rsid w:val="008C325E"/>
    <w:rsid w:val="008C4167"/>
    <w:rsid w:val="008C4790"/>
    <w:rsid w:val="008D0BD6"/>
    <w:rsid w:val="008D22E1"/>
    <w:rsid w:val="008D2CD8"/>
    <w:rsid w:val="008D3EBA"/>
    <w:rsid w:val="008D6A3C"/>
    <w:rsid w:val="008E0EB2"/>
    <w:rsid w:val="008E3735"/>
    <w:rsid w:val="008E3FDE"/>
    <w:rsid w:val="008E4398"/>
    <w:rsid w:val="008E517F"/>
    <w:rsid w:val="008E5682"/>
    <w:rsid w:val="008E7294"/>
    <w:rsid w:val="008F41EB"/>
    <w:rsid w:val="008F65B6"/>
    <w:rsid w:val="00900186"/>
    <w:rsid w:val="009009ED"/>
    <w:rsid w:val="00902362"/>
    <w:rsid w:val="00903AE1"/>
    <w:rsid w:val="00906799"/>
    <w:rsid w:val="00911C7D"/>
    <w:rsid w:val="0091557E"/>
    <w:rsid w:val="00917015"/>
    <w:rsid w:val="00917BA1"/>
    <w:rsid w:val="00923529"/>
    <w:rsid w:val="00926018"/>
    <w:rsid w:val="00926711"/>
    <w:rsid w:val="009416B5"/>
    <w:rsid w:val="00946180"/>
    <w:rsid w:val="0094676C"/>
    <w:rsid w:val="00947D62"/>
    <w:rsid w:val="0095122C"/>
    <w:rsid w:val="009605C6"/>
    <w:rsid w:val="00961DAA"/>
    <w:rsid w:val="00962F5C"/>
    <w:rsid w:val="00971FFA"/>
    <w:rsid w:val="0097273C"/>
    <w:rsid w:val="0097637A"/>
    <w:rsid w:val="00990174"/>
    <w:rsid w:val="009948C2"/>
    <w:rsid w:val="00994918"/>
    <w:rsid w:val="00995924"/>
    <w:rsid w:val="009A1080"/>
    <w:rsid w:val="009A24AD"/>
    <w:rsid w:val="009A4498"/>
    <w:rsid w:val="009A6FE8"/>
    <w:rsid w:val="009B157B"/>
    <w:rsid w:val="009B18FC"/>
    <w:rsid w:val="009B2A44"/>
    <w:rsid w:val="009B2D0E"/>
    <w:rsid w:val="009B3519"/>
    <w:rsid w:val="009B35B4"/>
    <w:rsid w:val="009B5FBC"/>
    <w:rsid w:val="009C4795"/>
    <w:rsid w:val="009D3658"/>
    <w:rsid w:val="009D531A"/>
    <w:rsid w:val="009D5F0C"/>
    <w:rsid w:val="009D5F0F"/>
    <w:rsid w:val="009E0A5D"/>
    <w:rsid w:val="009E38C5"/>
    <w:rsid w:val="009E4FE3"/>
    <w:rsid w:val="009F081F"/>
    <w:rsid w:val="009F463E"/>
    <w:rsid w:val="009F71BA"/>
    <w:rsid w:val="009F7623"/>
    <w:rsid w:val="00A066FC"/>
    <w:rsid w:val="00A14ECB"/>
    <w:rsid w:val="00A1509F"/>
    <w:rsid w:val="00A15C3C"/>
    <w:rsid w:val="00A15F14"/>
    <w:rsid w:val="00A2023A"/>
    <w:rsid w:val="00A2563D"/>
    <w:rsid w:val="00A26346"/>
    <w:rsid w:val="00A353EC"/>
    <w:rsid w:val="00A36DF9"/>
    <w:rsid w:val="00A506A3"/>
    <w:rsid w:val="00A52EB4"/>
    <w:rsid w:val="00A543D1"/>
    <w:rsid w:val="00A564E2"/>
    <w:rsid w:val="00A578B6"/>
    <w:rsid w:val="00A623EC"/>
    <w:rsid w:val="00A62CE8"/>
    <w:rsid w:val="00A62FD6"/>
    <w:rsid w:val="00A646B5"/>
    <w:rsid w:val="00A71726"/>
    <w:rsid w:val="00A71FD0"/>
    <w:rsid w:val="00A76D36"/>
    <w:rsid w:val="00A83384"/>
    <w:rsid w:val="00A85C6A"/>
    <w:rsid w:val="00A8722F"/>
    <w:rsid w:val="00A91C22"/>
    <w:rsid w:val="00A96061"/>
    <w:rsid w:val="00A97781"/>
    <w:rsid w:val="00A97B74"/>
    <w:rsid w:val="00AA112D"/>
    <w:rsid w:val="00AA1D35"/>
    <w:rsid w:val="00AA27B3"/>
    <w:rsid w:val="00AA5C25"/>
    <w:rsid w:val="00AA5D87"/>
    <w:rsid w:val="00AA70C0"/>
    <w:rsid w:val="00AA77D0"/>
    <w:rsid w:val="00AA79F7"/>
    <w:rsid w:val="00AB2E45"/>
    <w:rsid w:val="00AB4AA9"/>
    <w:rsid w:val="00AB55F3"/>
    <w:rsid w:val="00AC0BDA"/>
    <w:rsid w:val="00AC437C"/>
    <w:rsid w:val="00AC6117"/>
    <w:rsid w:val="00AC75BD"/>
    <w:rsid w:val="00AD2A15"/>
    <w:rsid w:val="00AD7B47"/>
    <w:rsid w:val="00AE302F"/>
    <w:rsid w:val="00AF098E"/>
    <w:rsid w:val="00AF5843"/>
    <w:rsid w:val="00B02ED8"/>
    <w:rsid w:val="00B068D5"/>
    <w:rsid w:val="00B10EF4"/>
    <w:rsid w:val="00B133DC"/>
    <w:rsid w:val="00B13885"/>
    <w:rsid w:val="00B21969"/>
    <w:rsid w:val="00B22F60"/>
    <w:rsid w:val="00B252AD"/>
    <w:rsid w:val="00B26ACD"/>
    <w:rsid w:val="00B2751B"/>
    <w:rsid w:val="00B32AF2"/>
    <w:rsid w:val="00B4232C"/>
    <w:rsid w:val="00B46BA5"/>
    <w:rsid w:val="00B51D47"/>
    <w:rsid w:val="00B5209B"/>
    <w:rsid w:val="00B535ED"/>
    <w:rsid w:val="00B56F5F"/>
    <w:rsid w:val="00B66E5B"/>
    <w:rsid w:val="00B75A48"/>
    <w:rsid w:val="00B83AAD"/>
    <w:rsid w:val="00B84326"/>
    <w:rsid w:val="00B843C0"/>
    <w:rsid w:val="00B86043"/>
    <w:rsid w:val="00B86AB6"/>
    <w:rsid w:val="00B92E76"/>
    <w:rsid w:val="00B9416A"/>
    <w:rsid w:val="00B97C22"/>
    <w:rsid w:val="00BA19AC"/>
    <w:rsid w:val="00BA27B9"/>
    <w:rsid w:val="00BB0C4C"/>
    <w:rsid w:val="00BB4CD1"/>
    <w:rsid w:val="00BB6F13"/>
    <w:rsid w:val="00BB7B84"/>
    <w:rsid w:val="00BC535B"/>
    <w:rsid w:val="00BD4E03"/>
    <w:rsid w:val="00BD4EF2"/>
    <w:rsid w:val="00BD58D9"/>
    <w:rsid w:val="00BE2ABF"/>
    <w:rsid w:val="00BE2BDC"/>
    <w:rsid w:val="00BE2FC2"/>
    <w:rsid w:val="00BE32E0"/>
    <w:rsid w:val="00BE4F12"/>
    <w:rsid w:val="00BF0112"/>
    <w:rsid w:val="00BF2367"/>
    <w:rsid w:val="00C04C44"/>
    <w:rsid w:val="00C04E71"/>
    <w:rsid w:val="00C06524"/>
    <w:rsid w:val="00C1247D"/>
    <w:rsid w:val="00C20E1B"/>
    <w:rsid w:val="00C2133B"/>
    <w:rsid w:val="00C22DAA"/>
    <w:rsid w:val="00C234FA"/>
    <w:rsid w:val="00C2560C"/>
    <w:rsid w:val="00C26870"/>
    <w:rsid w:val="00C27918"/>
    <w:rsid w:val="00C27D1F"/>
    <w:rsid w:val="00C31F88"/>
    <w:rsid w:val="00C32B61"/>
    <w:rsid w:val="00C33CC7"/>
    <w:rsid w:val="00C349A1"/>
    <w:rsid w:val="00C41617"/>
    <w:rsid w:val="00C44A90"/>
    <w:rsid w:val="00C45CC2"/>
    <w:rsid w:val="00C54130"/>
    <w:rsid w:val="00C5437B"/>
    <w:rsid w:val="00C57421"/>
    <w:rsid w:val="00C61BC6"/>
    <w:rsid w:val="00C82F09"/>
    <w:rsid w:val="00C84553"/>
    <w:rsid w:val="00C860BE"/>
    <w:rsid w:val="00C9020A"/>
    <w:rsid w:val="00C94291"/>
    <w:rsid w:val="00CA0F2A"/>
    <w:rsid w:val="00CA53CA"/>
    <w:rsid w:val="00CA5CAB"/>
    <w:rsid w:val="00CB05DA"/>
    <w:rsid w:val="00CB074B"/>
    <w:rsid w:val="00CB1F26"/>
    <w:rsid w:val="00CB30CC"/>
    <w:rsid w:val="00CB32CC"/>
    <w:rsid w:val="00CB53FB"/>
    <w:rsid w:val="00CB5663"/>
    <w:rsid w:val="00CC0062"/>
    <w:rsid w:val="00CC5901"/>
    <w:rsid w:val="00CD1C93"/>
    <w:rsid w:val="00CE219A"/>
    <w:rsid w:val="00CE2AB8"/>
    <w:rsid w:val="00D121F3"/>
    <w:rsid w:val="00D12A84"/>
    <w:rsid w:val="00D21397"/>
    <w:rsid w:val="00D22648"/>
    <w:rsid w:val="00D2288A"/>
    <w:rsid w:val="00D25FE7"/>
    <w:rsid w:val="00D326C6"/>
    <w:rsid w:val="00D36DAF"/>
    <w:rsid w:val="00D4065A"/>
    <w:rsid w:val="00D40EA5"/>
    <w:rsid w:val="00D411C9"/>
    <w:rsid w:val="00D44728"/>
    <w:rsid w:val="00D46457"/>
    <w:rsid w:val="00D50B32"/>
    <w:rsid w:val="00D52B53"/>
    <w:rsid w:val="00D548EE"/>
    <w:rsid w:val="00D6083B"/>
    <w:rsid w:val="00D608E1"/>
    <w:rsid w:val="00D61216"/>
    <w:rsid w:val="00D64879"/>
    <w:rsid w:val="00D65D87"/>
    <w:rsid w:val="00D66690"/>
    <w:rsid w:val="00D760C6"/>
    <w:rsid w:val="00D806C1"/>
    <w:rsid w:val="00D822DD"/>
    <w:rsid w:val="00D829F4"/>
    <w:rsid w:val="00D86786"/>
    <w:rsid w:val="00D870BC"/>
    <w:rsid w:val="00D90452"/>
    <w:rsid w:val="00DA342C"/>
    <w:rsid w:val="00DA44A1"/>
    <w:rsid w:val="00DB2E98"/>
    <w:rsid w:val="00DB50A8"/>
    <w:rsid w:val="00DB7619"/>
    <w:rsid w:val="00DC0BCD"/>
    <w:rsid w:val="00DC6B8E"/>
    <w:rsid w:val="00DD155D"/>
    <w:rsid w:val="00DD6762"/>
    <w:rsid w:val="00DE01A4"/>
    <w:rsid w:val="00DE3E63"/>
    <w:rsid w:val="00DF0AF7"/>
    <w:rsid w:val="00DF4B10"/>
    <w:rsid w:val="00E02A44"/>
    <w:rsid w:val="00E07324"/>
    <w:rsid w:val="00E1197C"/>
    <w:rsid w:val="00E20D6B"/>
    <w:rsid w:val="00E22413"/>
    <w:rsid w:val="00E23B5C"/>
    <w:rsid w:val="00E23C05"/>
    <w:rsid w:val="00E23E7E"/>
    <w:rsid w:val="00E267B1"/>
    <w:rsid w:val="00E26B1A"/>
    <w:rsid w:val="00E27621"/>
    <w:rsid w:val="00E30940"/>
    <w:rsid w:val="00E316B0"/>
    <w:rsid w:val="00E33B6C"/>
    <w:rsid w:val="00E34FF7"/>
    <w:rsid w:val="00E36E17"/>
    <w:rsid w:val="00E47985"/>
    <w:rsid w:val="00E60636"/>
    <w:rsid w:val="00E61CDB"/>
    <w:rsid w:val="00E636B5"/>
    <w:rsid w:val="00E73231"/>
    <w:rsid w:val="00E84778"/>
    <w:rsid w:val="00E84A2A"/>
    <w:rsid w:val="00E91FE4"/>
    <w:rsid w:val="00E949EE"/>
    <w:rsid w:val="00E973F2"/>
    <w:rsid w:val="00EA15B3"/>
    <w:rsid w:val="00EA2318"/>
    <w:rsid w:val="00EA2FF2"/>
    <w:rsid w:val="00EA7976"/>
    <w:rsid w:val="00EB40B7"/>
    <w:rsid w:val="00EB4773"/>
    <w:rsid w:val="00EB6615"/>
    <w:rsid w:val="00EB73D7"/>
    <w:rsid w:val="00EC0AC3"/>
    <w:rsid w:val="00EC2799"/>
    <w:rsid w:val="00EC3970"/>
    <w:rsid w:val="00EC43FC"/>
    <w:rsid w:val="00EC5815"/>
    <w:rsid w:val="00ED56CB"/>
    <w:rsid w:val="00ED5974"/>
    <w:rsid w:val="00EE0098"/>
    <w:rsid w:val="00EE1939"/>
    <w:rsid w:val="00EE4990"/>
    <w:rsid w:val="00EE6508"/>
    <w:rsid w:val="00EF650A"/>
    <w:rsid w:val="00EF7BA7"/>
    <w:rsid w:val="00F00DCE"/>
    <w:rsid w:val="00F02BF4"/>
    <w:rsid w:val="00F02E4F"/>
    <w:rsid w:val="00F02F44"/>
    <w:rsid w:val="00F051B4"/>
    <w:rsid w:val="00F077DF"/>
    <w:rsid w:val="00F11C8B"/>
    <w:rsid w:val="00F11D4F"/>
    <w:rsid w:val="00F14BFF"/>
    <w:rsid w:val="00F21EE9"/>
    <w:rsid w:val="00F250C5"/>
    <w:rsid w:val="00F25DDE"/>
    <w:rsid w:val="00F318FB"/>
    <w:rsid w:val="00F34700"/>
    <w:rsid w:val="00F40FC0"/>
    <w:rsid w:val="00F413A0"/>
    <w:rsid w:val="00F5148D"/>
    <w:rsid w:val="00F54A87"/>
    <w:rsid w:val="00F6095A"/>
    <w:rsid w:val="00F650F4"/>
    <w:rsid w:val="00F7099C"/>
    <w:rsid w:val="00F70B15"/>
    <w:rsid w:val="00F71E49"/>
    <w:rsid w:val="00F72B09"/>
    <w:rsid w:val="00F80756"/>
    <w:rsid w:val="00F84E50"/>
    <w:rsid w:val="00F8752E"/>
    <w:rsid w:val="00F8774A"/>
    <w:rsid w:val="00F87AE0"/>
    <w:rsid w:val="00FA10B2"/>
    <w:rsid w:val="00FA39D1"/>
    <w:rsid w:val="00FA40B9"/>
    <w:rsid w:val="00FB09E5"/>
    <w:rsid w:val="00FB7304"/>
    <w:rsid w:val="00FC2054"/>
    <w:rsid w:val="00FC2267"/>
    <w:rsid w:val="00FC64A3"/>
    <w:rsid w:val="00FC6B3F"/>
    <w:rsid w:val="00FD63B5"/>
    <w:rsid w:val="00FD6E72"/>
    <w:rsid w:val="00FE051E"/>
    <w:rsid w:val="00FF3767"/>
    <w:rsid w:val="00FF39C2"/>
    <w:rsid w:val="00FF39DD"/>
    <w:rsid w:val="00FF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B15"/>
    <w:rPr>
      <w:sz w:val="24"/>
      <w:szCs w:val="24"/>
    </w:rPr>
  </w:style>
  <w:style w:type="paragraph" w:styleId="Heading3">
    <w:name w:val="heading 3"/>
    <w:basedOn w:val="Normal"/>
    <w:next w:val="Normal"/>
    <w:link w:val="Heading3Char"/>
    <w:qFormat/>
    <w:rsid w:val="004712BD"/>
    <w:pPr>
      <w:keepNext/>
      <w:spacing w:before="240" w:after="60"/>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C36BF"/>
    <w:pPr>
      <w:pageBreakBefore/>
      <w:spacing w:before="100" w:beforeAutospacing="1" w:after="100" w:afterAutospacing="1"/>
    </w:pPr>
    <w:rPr>
      <w:rFonts w:ascii="Tahoma" w:hAnsi="Tahoma" w:cs="Tahoma"/>
      <w:b/>
      <w:bCs/>
      <w:sz w:val="20"/>
      <w:szCs w:val="20"/>
    </w:rPr>
  </w:style>
  <w:style w:type="paragraph" w:styleId="FootnoteText">
    <w:name w:val="footnote text"/>
    <w:aliases w:val="Footnote ak,fn,footnote text,single space,Footnote Text Char Char Char Char Char,Footnote Text Char Char Char Char Char Char Ch,Footnote Text Char Char Char Char Char Char Ch Char Char Char,Footnot,Footnote Text Char1 Char,Char Char,ft"/>
    <w:basedOn w:val="Normal"/>
    <w:link w:val="FootnoteTextChar"/>
    <w:semiHidden/>
    <w:rsid w:val="003D3B4C"/>
    <w:rPr>
      <w:sz w:val="20"/>
      <w:szCs w:val="20"/>
    </w:rPr>
  </w:style>
  <w:style w:type="character" w:styleId="FootnoteReference">
    <w:name w:val="footnote reference"/>
    <w:aliases w:val="Footnote,Ref,de nota al pie,Footnote text + 13 pt,Footnote text,ftref"/>
    <w:basedOn w:val="DefaultParagraphFont"/>
    <w:semiHidden/>
    <w:rsid w:val="003D3B4C"/>
    <w:rPr>
      <w:vertAlign w:val="superscript"/>
    </w:rPr>
  </w:style>
  <w:style w:type="paragraph" w:customStyle="1" w:styleId="Char0">
    <w:name w:val="Char"/>
    <w:basedOn w:val="Normal"/>
    <w:rsid w:val="003C579B"/>
    <w:pPr>
      <w:spacing w:after="160" w:line="240" w:lineRule="exact"/>
    </w:pPr>
    <w:rPr>
      <w:rFonts w:ascii="Verdana" w:hAnsi="Verdana"/>
      <w:sz w:val="20"/>
      <w:szCs w:val="20"/>
    </w:rPr>
  </w:style>
  <w:style w:type="paragraph" w:customStyle="1" w:styleId="CharCharCharChar">
    <w:name w:val="Char Char Char Char"/>
    <w:next w:val="Normal"/>
    <w:autoRedefine/>
    <w:semiHidden/>
    <w:rsid w:val="003C579B"/>
    <w:pPr>
      <w:spacing w:after="160" w:line="240" w:lineRule="exact"/>
      <w:jc w:val="both"/>
    </w:pPr>
    <w:rPr>
      <w:sz w:val="28"/>
      <w:szCs w:val="28"/>
    </w:rPr>
  </w:style>
  <w:style w:type="character" w:customStyle="1" w:styleId="FootnoteTextChar">
    <w:name w:val="Footnote Text Char"/>
    <w:aliases w:val="Footnote ak Char,fn Char,footnote text Char,single space Char,Footnote Text Char Char Char Char Char Char,Footnote Text Char Char Char Char Char Char Ch Char,Footnote Text Char Char Char Char Char Char Ch Char Char Char Char,ft Char"/>
    <w:basedOn w:val="DefaultParagraphFont"/>
    <w:link w:val="FootnoteText"/>
    <w:locked/>
    <w:rsid w:val="008001A9"/>
    <w:rPr>
      <w:lang w:val="en-US" w:eastAsia="en-US" w:bidi="ar-SA"/>
    </w:rPr>
  </w:style>
  <w:style w:type="character" w:styleId="Hyperlink">
    <w:name w:val="Hyperlink"/>
    <w:basedOn w:val="DefaultParagraphFont"/>
    <w:uiPriority w:val="99"/>
    <w:unhideWhenUsed/>
    <w:rsid w:val="00107106"/>
    <w:rPr>
      <w:color w:val="0000FF"/>
      <w:u w:val="single"/>
    </w:rPr>
  </w:style>
  <w:style w:type="paragraph" w:styleId="Header">
    <w:name w:val="header"/>
    <w:basedOn w:val="Normal"/>
    <w:rsid w:val="00704A16"/>
    <w:pPr>
      <w:tabs>
        <w:tab w:val="center" w:pos="4320"/>
        <w:tab w:val="right" w:pos="8640"/>
      </w:tabs>
    </w:pPr>
  </w:style>
  <w:style w:type="paragraph" w:styleId="Footer">
    <w:name w:val="footer"/>
    <w:basedOn w:val="Normal"/>
    <w:rsid w:val="00704A16"/>
    <w:pPr>
      <w:tabs>
        <w:tab w:val="center" w:pos="4320"/>
        <w:tab w:val="right" w:pos="8640"/>
      </w:tabs>
    </w:pPr>
  </w:style>
  <w:style w:type="paragraph" w:styleId="BalloonText">
    <w:name w:val="Balloon Text"/>
    <w:basedOn w:val="Normal"/>
    <w:semiHidden/>
    <w:rsid w:val="007C2B9D"/>
    <w:rPr>
      <w:rFonts w:ascii="Tahoma" w:hAnsi="Tahoma" w:cs="Tahoma"/>
      <w:sz w:val="16"/>
      <w:szCs w:val="16"/>
    </w:rPr>
  </w:style>
  <w:style w:type="character" w:customStyle="1" w:styleId="Date1">
    <w:name w:val="Date1"/>
    <w:basedOn w:val="DefaultParagraphFont"/>
    <w:rsid w:val="00E30940"/>
  </w:style>
  <w:style w:type="table" w:styleId="TableGrid">
    <w:name w:val="Table Grid"/>
    <w:basedOn w:val="TableNormal"/>
    <w:rsid w:val="003238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283DDC"/>
    <w:rPr>
      <w:b/>
      <w:bCs/>
    </w:rPr>
  </w:style>
  <w:style w:type="character" w:styleId="Emphasis">
    <w:name w:val="Emphasis"/>
    <w:basedOn w:val="DefaultParagraphFont"/>
    <w:uiPriority w:val="20"/>
    <w:qFormat/>
    <w:rsid w:val="00283DDC"/>
    <w:rPr>
      <w:i/>
      <w:iCs/>
    </w:rPr>
  </w:style>
  <w:style w:type="character" w:customStyle="1" w:styleId="Heading3Char">
    <w:name w:val="Heading 3 Char"/>
    <w:basedOn w:val="DefaultParagraphFont"/>
    <w:link w:val="Heading3"/>
    <w:rsid w:val="004712BD"/>
    <w:rPr>
      <w:rFonts w:ascii="Arial" w:hAnsi="Arial" w:cs="Arial"/>
      <w:b/>
      <w:bCs/>
      <w:sz w:val="28"/>
      <w:szCs w:val="28"/>
    </w:rPr>
  </w:style>
  <w:style w:type="paragraph" w:styleId="ListParagraph">
    <w:name w:val="List Paragraph"/>
    <w:basedOn w:val="Normal"/>
    <w:uiPriority w:val="34"/>
    <w:qFormat/>
    <w:rsid w:val="00AC75BD"/>
    <w:pPr>
      <w:ind w:left="720"/>
      <w:contextualSpacing/>
    </w:pPr>
  </w:style>
  <w:style w:type="paragraph" w:styleId="BodyTextIndent2">
    <w:name w:val="Body Text Indent 2"/>
    <w:basedOn w:val="Normal"/>
    <w:link w:val="BodyTextIndent2Char"/>
    <w:rsid w:val="00AC75BD"/>
    <w:pPr>
      <w:spacing w:before="120" w:after="60" w:line="360" w:lineRule="atLeast"/>
      <w:ind w:firstLine="720"/>
      <w:jc w:val="both"/>
    </w:pPr>
    <w:rPr>
      <w:sz w:val="28"/>
      <w:szCs w:val="28"/>
    </w:rPr>
  </w:style>
  <w:style w:type="character" w:customStyle="1" w:styleId="BodyTextIndent2Char">
    <w:name w:val="Body Text Indent 2 Char"/>
    <w:basedOn w:val="DefaultParagraphFont"/>
    <w:link w:val="BodyTextIndent2"/>
    <w:rsid w:val="00AC75BD"/>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083136">
      <w:bodyDiv w:val="1"/>
      <w:marLeft w:val="0"/>
      <w:marRight w:val="0"/>
      <w:marTop w:val="0"/>
      <w:marBottom w:val="0"/>
      <w:divBdr>
        <w:top w:val="none" w:sz="0" w:space="0" w:color="auto"/>
        <w:left w:val="none" w:sz="0" w:space="0" w:color="auto"/>
        <w:bottom w:val="none" w:sz="0" w:space="0" w:color="auto"/>
        <w:right w:val="none" w:sz="0" w:space="0" w:color="auto"/>
      </w:divBdr>
    </w:div>
    <w:div w:id="1441148973">
      <w:bodyDiv w:val="1"/>
      <w:marLeft w:val="0"/>
      <w:marRight w:val="0"/>
      <w:marTop w:val="0"/>
      <w:marBottom w:val="0"/>
      <w:divBdr>
        <w:top w:val="none" w:sz="0" w:space="0" w:color="auto"/>
        <w:left w:val="none" w:sz="0" w:space="0" w:color="auto"/>
        <w:bottom w:val="none" w:sz="0" w:space="0" w:color="auto"/>
        <w:right w:val="none" w:sz="0" w:space="0" w:color="auto"/>
      </w:divBdr>
    </w:div>
    <w:div w:id="1738548768">
      <w:bodyDiv w:val="1"/>
      <w:marLeft w:val="0"/>
      <w:marRight w:val="0"/>
      <w:marTop w:val="0"/>
      <w:marBottom w:val="0"/>
      <w:divBdr>
        <w:top w:val="none" w:sz="0" w:space="0" w:color="auto"/>
        <w:left w:val="none" w:sz="0" w:space="0" w:color="auto"/>
        <w:bottom w:val="none" w:sz="0" w:space="0" w:color="auto"/>
        <w:right w:val="none" w:sz="0" w:space="0" w:color="auto"/>
      </w:divBdr>
      <w:divsChild>
        <w:div w:id="1250391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AB4B4-13B5-4637-A5A1-6C1333CA78F4}"/>
</file>

<file path=customXml/itemProps2.xml><?xml version="1.0" encoding="utf-8"?>
<ds:datastoreItem xmlns:ds="http://schemas.openxmlformats.org/officeDocument/2006/customXml" ds:itemID="{7E2C0233-889F-47A3-9FD5-DC7599BB04A2}"/>
</file>

<file path=customXml/itemProps3.xml><?xml version="1.0" encoding="utf-8"?>
<ds:datastoreItem xmlns:ds="http://schemas.openxmlformats.org/officeDocument/2006/customXml" ds:itemID="{FE4ECBA9-F269-40F2-97D0-020770B9C55D}"/>
</file>

<file path=customXml/itemProps4.xml><?xml version="1.0" encoding="utf-8"?>
<ds:datastoreItem xmlns:ds="http://schemas.openxmlformats.org/officeDocument/2006/customXml" ds:itemID="{61EC9421-9A85-45F1-A915-649DA9222F50}"/>
</file>

<file path=docProps/app.xml><?xml version="1.0" encoding="utf-8"?>
<Properties xmlns="http://schemas.openxmlformats.org/officeDocument/2006/extended-properties" xmlns:vt="http://schemas.openxmlformats.org/officeDocument/2006/docPropsVTypes">
  <Template>Normal</Template>
  <TotalTime>4</TotalTime>
  <Pages>8</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Báo cáo thẩm tra sơ bộ dự án Luật quy hoạch Trình Ủy ban Thường vụ Quốc hội cho ý kiến tại Phiên họp thứ tháng 2015</vt:lpstr>
    </vt:vector>
  </TitlesOfParts>
  <Company>&lt;egyptian hak&gt;</Company>
  <LinksUpToDate>false</LinksUpToDate>
  <CharactersWithSpaces>21383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thẩm tra sơ bộ dự án Luật quy hoạch Trình Ủy ban Thường vụ Quốc hội cho ý kiến tại Phiên họp thứ tháng 2015</dc:title>
  <dc:creator>Vinaghost.Com</dc:creator>
  <cp:lastModifiedBy>Nguyen Thuy Ha</cp:lastModifiedBy>
  <cp:revision>7</cp:revision>
  <cp:lastPrinted>2016-11-03T11:18:00Z</cp:lastPrinted>
  <dcterms:created xsi:type="dcterms:W3CDTF">2016-11-04T07:47:00Z</dcterms:created>
  <dcterms:modified xsi:type="dcterms:W3CDTF">2016-11-08T09:17:00Z</dcterms:modified>
</cp:coreProperties>
</file>